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1D" w:rsidRPr="00F30A86" w:rsidRDefault="00D8021D" w:rsidP="00D8021D">
      <w:pPr>
        <w:pStyle w:val="ad"/>
        <w:spacing w:before="0" w:after="0" w:line="300" w:lineRule="atLeast"/>
        <w:jc w:val="center"/>
      </w:pPr>
      <w:r w:rsidRPr="00F30A86">
        <w:rPr>
          <w:sz w:val="28"/>
          <w:szCs w:val="28"/>
        </w:rPr>
        <w:t>Министерство труда и социальной защиты Российской Федерации</w:t>
      </w:r>
    </w:p>
    <w:p w:rsidR="00D8021D" w:rsidRPr="00F30A86" w:rsidRDefault="00D8021D" w:rsidP="00D8021D">
      <w:pPr>
        <w:pStyle w:val="a6"/>
        <w:spacing w:after="0"/>
        <w:ind w:left="0"/>
        <w:jc w:val="center"/>
        <w:rPr>
          <w:rFonts w:ascii="Times New Roman" w:hAnsi="Times New Roman"/>
          <w:sz w:val="28"/>
          <w:szCs w:val="28"/>
        </w:rPr>
      </w:pPr>
    </w:p>
    <w:p w:rsidR="00D8021D" w:rsidRPr="00F30A86" w:rsidRDefault="00D8021D" w:rsidP="00D8021D">
      <w:pPr>
        <w:pStyle w:val="a6"/>
        <w:spacing w:after="0"/>
        <w:ind w:left="0"/>
        <w:jc w:val="center"/>
        <w:rPr>
          <w:rFonts w:ascii="Times New Roman" w:hAnsi="Times New Roman"/>
          <w:iCs/>
          <w:sz w:val="28"/>
          <w:szCs w:val="28"/>
        </w:rPr>
      </w:pPr>
      <w:r w:rsidRPr="00F30A86">
        <w:rPr>
          <w:rFonts w:ascii="Times New Roman" w:hAnsi="Times New Roman"/>
          <w:iCs/>
          <w:sz w:val="28"/>
          <w:szCs w:val="28"/>
        </w:rPr>
        <w:t>Фонд содействия научным исследованиям проблем инвалидности</w:t>
      </w:r>
    </w:p>
    <w:p w:rsidR="00D8021D" w:rsidRPr="00F30A86" w:rsidRDefault="00D8021D" w:rsidP="00D8021D">
      <w:pPr>
        <w:pStyle w:val="a6"/>
        <w:spacing w:after="0"/>
        <w:ind w:left="0"/>
        <w:jc w:val="center"/>
        <w:rPr>
          <w:rFonts w:ascii="Times New Roman" w:hAnsi="Times New Roman"/>
          <w:iCs/>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b/>
          <w:sz w:val="32"/>
          <w:szCs w:val="32"/>
        </w:rPr>
      </w:pPr>
    </w:p>
    <w:p w:rsidR="00D8021D" w:rsidRPr="00F30A86" w:rsidRDefault="00D8021D" w:rsidP="00D8021D">
      <w:pPr>
        <w:pStyle w:val="a6"/>
        <w:spacing w:after="0"/>
        <w:ind w:left="0"/>
        <w:jc w:val="center"/>
        <w:rPr>
          <w:rFonts w:ascii="Times New Roman" w:hAnsi="Times New Roman"/>
          <w:b/>
          <w:sz w:val="32"/>
          <w:szCs w:val="32"/>
        </w:rPr>
      </w:pPr>
      <w:r w:rsidRPr="00F30A86">
        <w:rPr>
          <w:rFonts w:ascii="Times New Roman" w:hAnsi="Times New Roman"/>
          <w:b/>
          <w:sz w:val="32"/>
          <w:szCs w:val="32"/>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D8021D" w:rsidRPr="00F30A86" w:rsidRDefault="00D8021D" w:rsidP="00D8021D">
      <w:pPr>
        <w:pStyle w:val="a6"/>
        <w:spacing w:after="0"/>
        <w:ind w:left="0"/>
        <w:jc w:val="center"/>
        <w:rPr>
          <w:rFonts w:ascii="Times New Roman" w:hAnsi="Times New Roman"/>
          <w:b/>
          <w:sz w:val="32"/>
          <w:szCs w:val="32"/>
        </w:rPr>
      </w:pPr>
    </w:p>
    <w:p w:rsidR="00D8021D" w:rsidRPr="00F30A86" w:rsidRDefault="00D8021D" w:rsidP="00D8021D">
      <w:pPr>
        <w:pStyle w:val="a6"/>
        <w:spacing w:after="0"/>
        <w:ind w:left="0"/>
        <w:jc w:val="center"/>
        <w:rPr>
          <w:rFonts w:ascii="Times New Roman" w:hAnsi="Times New Roman"/>
          <w:b/>
          <w:sz w:val="32"/>
          <w:szCs w:val="32"/>
        </w:rPr>
      </w:pPr>
    </w:p>
    <w:p w:rsidR="00D8021D" w:rsidRPr="00F30A86" w:rsidRDefault="00D8021D" w:rsidP="00D8021D">
      <w:pPr>
        <w:pStyle w:val="a6"/>
        <w:spacing w:after="0"/>
        <w:ind w:left="0"/>
        <w:jc w:val="center"/>
        <w:rPr>
          <w:rFonts w:ascii="Times New Roman" w:hAnsi="Times New Roman"/>
          <w:b/>
          <w:sz w:val="32"/>
          <w:szCs w:val="32"/>
        </w:rPr>
      </w:pPr>
      <w:r w:rsidRPr="00F30A86">
        <w:rPr>
          <w:rFonts w:ascii="Times New Roman" w:hAnsi="Times New Roman"/>
          <w:b/>
          <w:sz w:val="32"/>
          <w:szCs w:val="32"/>
        </w:rPr>
        <w:t>Часть I</w:t>
      </w:r>
      <w:r w:rsidRPr="00F30A86">
        <w:rPr>
          <w:rFonts w:ascii="Times New Roman" w:hAnsi="Times New Roman"/>
          <w:b/>
          <w:sz w:val="32"/>
          <w:szCs w:val="32"/>
          <w:lang w:val="en-US"/>
        </w:rPr>
        <w:t>I</w:t>
      </w:r>
    </w:p>
    <w:p w:rsidR="00D8021D" w:rsidRPr="00F30A86" w:rsidRDefault="00D8021D" w:rsidP="00D8021D">
      <w:pPr>
        <w:pStyle w:val="a6"/>
        <w:spacing w:after="0"/>
        <w:ind w:left="0"/>
        <w:jc w:val="center"/>
        <w:rPr>
          <w:rFonts w:ascii="Times New Roman" w:hAnsi="Times New Roman"/>
          <w:b/>
          <w:sz w:val="32"/>
          <w:szCs w:val="32"/>
        </w:rPr>
      </w:pPr>
      <w:r w:rsidRPr="00F30A86">
        <w:rPr>
          <w:rFonts w:ascii="Times New Roman" w:hAnsi="Times New Roman"/>
          <w:b/>
          <w:sz w:val="32"/>
          <w:szCs w:val="32"/>
        </w:rPr>
        <w:t>Сборник нормативных правовых актов и справочных документов</w:t>
      </w:r>
    </w:p>
    <w:p w:rsidR="00D8021D" w:rsidRPr="00F30A86" w:rsidRDefault="00D8021D" w:rsidP="00D8021D">
      <w:pPr>
        <w:pStyle w:val="a6"/>
        <w:spacing w:after="0"/>
        <w:ind w:left="0"/>
        <w:jc w:val="center"/>
        <w:rPr>
          <w:rFonts w:ascii="Times New Roman" w:hAnsi="Times New Roman"/>
          <w:b/>
          <w:sz w:val="32"/>
          <w:szCs w:val="32"/>
        </w:rPr>
      </w:pPr>
    </w:p>
    <w:p w:rsidR="00D8021D" w:rsidRPr="00F30A86" w:rsidRDefault="00D8021D" w:rsidP="00D8021D">
      <w:pPr>
        <w:pStyle w:val="a6"/>
        <w:spacing w:after="0"/>
        <w:ind w:left="0"/>
        <w:jc w:val="center"/>
        <w:rPr>
          <w:rFonts w:ascii="Times New Roman" w:hAnsi="Times New Roman"/>
          <w:b/>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pStyle w:val="a6"/>
        <w:spacing w:after="0"/>
        <w:ind w:left="0"/>
        <w:jc w:val="center"/>
        <w:rPr>
          <w:rFonts w:ascii="Times New Roman" w:hAnsi="Times New Roman"/>
          <w:sz w:val="32"/>
          <w:szCs w:val="32"/>
        </w:rPr>
      </w:pPr>
    </w:p>
    <w:p w:rsidR="00D8021D" w:rsidRPr="00F30A86" w:rsidRDefault="00D8021D" w:rsidP="00D8021D">
      <w:pPr>
        <w:spacing w:after="0"/>
        <w:jc w:val="center"/>
        <w:rPr>
          <w:rFonts w:ascii="Times New Roman" w:hAnsi="Times New Roman"/>
          <w:sz w:val="28"/>
          <w:szCs w:val="28"/>
        </w:rPr>
      </w:pPr>
      <w:r w:rsidRPr="00F30A86">
        <w:rPr>
          <w:rFonts w:ascii="Times New Roman" w:hAnsi="Times New Roman"/>
          <w:sz w:val="28"/>
          <w:szCs w:val="28"/>
        </w:rPr>
        <w:t>Москва</w:t>
      </w:r>
    </w:p>
    <w:p w:rsidR="00D8021D" w:rsidRPr="00F30A86" w:rsidRDefault="00D8021D" w:rsidP="00D8021D">
      <w:pPr>
        <w:pStyle w:val="a6"/>
        <w:spacing w:after="0"/>
        <w:ind w:left="0"/>
        <w:jc w:val="center"/>
        <w:rPr>
          <w:rFonts w:ascii="Times New Roman" w:hAnsi="Times New Roman"/>
          <w:sz w:val="28"/>
          <w:szCs w:val="28"/>
        </w:rPr>
      </w:pPr>
      <w:r w:rsidRPr="00F30A86">
        <w:rPr>
          <w:rFonts w:ascii="Times New Roman" w:hAnsi="Times New Roman"/>
          <w:sz w:val="28"/>
          <w:szCs w:val="28"/>
        </w:rPr>
        <w:t>2015</w:t>
      </w:r>
    </w:p>
    <w:p w:rsidR="00D8021D" w:rsidRPr="00F30A86" w:rsidRDefault="00D8021D" w:rsidP="00D8021D">
      <w:pPr>
        <w:spacing w:after="0" w:line="240" w:lineRule="auto"/>
        <w:ind w:firstLine="708"/>
        <w:jc w:val="both"/>
        <w:rPr>
          <w:rFonts w:ascii="Times New Roman" w:hAnsi="Times New Roman"/>
          <w:b/>
          <w:sz w:val="24"/>
          <w:szCs w:val="24"/>
        </w:rPr>
      </w:pPr>
      <w:r w:rsidRPr="00F30A86">
        <w:br w:type="page"/>
      </w:r>
    </w:p>
    <w:p w:rsidR="00D8021D" w:rsidRDefault="00D8021D" w:rsidP="00D8021D">
      <w:pPr>
        <w:spacing w:after="0" w:line="240" w:lineRule="auto"/>
        <w:contextualSpacing/>
        <w:jc w:val="center"/>
        <w:rPr>
          <w:rFonts w:ascii="Times New Roman" w:hAnsi="Times New Roman"/>
          <w:b/>
          <w:sz w:val="24"/>
          <w:szCs w:val="24"/>
          <w:lang w:eastAsia="ru-RU"/>
        </w:rPr>
      </w:pPr>
    </w:p>
    <w:p w:rsidR="00D8021D" w:rsidRPr="00F30A86" w:rsidRDefault="00D8021D" w:rsidP="00D8021D">
      <w:pPr>
        <w:spacing w:after="0" w:line="240" w:lineRule="auto"/>
        <w:contextualSpacing/>
        <w:jc w:val="center"/>
        <w:rPr>
          <w:rFonts w:ascii="Times New Roman" w:hAnsi="Times New Roman"/>
          <w:b/>
          <w:sz w:val="24"/>
          <w:szCs w:val="24"/>
          <w:lang w:eastAsia="ru-RU"/>
        </w:rPr>
      </w:pPr>
      <w:r w:rsidRPr="00F30A86">
        <w:rPr>
          <w:rFonts w:ascii="Times New Roman" w:hAnsi="Times New Roman"/>
          <w:b/>
          <w:sz w:val="24"/>
          <w:szCs w:val="24"/>
          <w:lang w:eastAsia="ru-RU"/>
        </w:rPr>
        <w:t xml:space="preserve">Раздел 17. Обеспечение доступности </w:t>
      </w:r>
      <w:r w:rsidRPr="00F30A86">
        <w:rPr>
          <w:rFonts w:ascii="Times New Roman" w:hAnsi="Times New Roman"/>
          <w:b/>
          <w:sz w:val="24"/>
          <w:szCs w:val="24"/>
        </w:rPr>
        <w:t>для инвалидов</w:t>
      </w:r>
      <w:r w:rsidRPr="00F30A86">
        <w:rPr>
          <w:rFonts w:ascii="Times New Roman" w:hAnsi="Times New Roman"/>
          <w:b/>
          <w:sz w:val="24"/>
          <w:szCs w:val="24"/>
          <w:lang w:eastAsia="ru-RU"/>
        </w:rPr>
        <w:t xml:space="preserve"> услуг в сфере спорта и туризма</w:t>
      </w:r>
    </w:p>
    <w:p w:rsidR="00D8021D" w:rsidRPr="00F30A86" w:rsidRDefault="00D8021D" w:rsidP="00D8021D">
      <w:pPr>
        <w:autoSpaceDE w:val="0"/>
        <w:autoSpaceDN w:val="0"/>
        <w:adjustRightInd w:val="0"/>
        <w:spacing w:after="0" w:line="240" w:lineRule="auto"/>
        <w:ind w:firstLine="540"/>
        <w:jc w:val="both"/>
        <w:rPr>
          <w:rFonts w:ascii="Times New Roman" w:hAnsi="Times New Roman"/>
          <w:b/>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b/>
          <w:sz w:val="24"/>
          <w:szCs w:val="24"/>
        </w:rPr>
      </w:pPr>
    </w:p>
    <w:p w:rsidR="00D8021D" w:rsidRPr="00F30A86" w:rsidRDefault="00D8021D" w:rsidP="00D8021D">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Федеральный закон от 4 декабря 2007 г. № 329-ФЗ</w:t>
      </w:r>
    </w:p>
    <w:p w:rsidR="00D8021D" w:rsidRPr="00F30A86" w:rsidRDefault="00D8021D" w:rsidP="00D8021D">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«О физической культуре и спорте в Российской Федерации»</w:t>
      </w:r>
    </w:p>
    <w:p w:rsidR="00D8021D" w:rsidRPr="00F30A86" w:rsidRDefault="00D8021D" w:rsidP="00D8021D">
      <w:pPr>
        <w:autoSpaceDE w:val="0"/>
        <w:autoSpaceDN w:val="0"/>
        <w:adjustRightInd w:val="0"/>
        <w:spacing w:after="0" w:line="240" w:lineRule="auto"/>
        <w:ind w:firstLine="540"/>
        <w:jc w:val="center"/>
        <w:rPr>
          <w:rFonts w:ascii="Times New Roman" w:hAnsi="Times New Roman"/>
          <w:sz w:val="24"/>
          <w:szCs w:val="24"/>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D8021D" w:rsidRPr="00F30A86" w:rsidRDefault="00D8021D" w:rsidP="00D8021D">
      <w:pPr>
        <w:autoSpaceDE w:val="0"/>
        <w:autoSpaceDN w:val="0"/>
        <w:adjustRightInd w:val="0"/>
        <w:spacing w:after="0" w:line="240" w:lineRule="auto"/>
        <w:ind w:firstLine="540"/>
        <w:jc w:val="center"/>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b/>
          <w:sz w:val="24"/>
          <w:szCs w:val="24"/>
        </w:rPr>
      </w:pPr>
      <w:r w:rsidRPr="00F30A86">
        <w:rPr>
          <w:rFonts w:ascii="Times New Roman" w:hAnsi="Times New Roman"/>
          <w:b/>
          <w:sz w:val="24"/>
          <w:szCs w:val="24"/>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6. Федеральный </w:t>
      </w:r>
      <w:hyperlink r:id="rId6" w:history="1">
        <w:r w:rsidRPr="00F30A86">
          <w:rPr>
            <w:rFonts w:ascii="Times New Roman" w:hAnsi="Times New Roman"/>
            <w:sz w:val="24"/>
            <w:szCs w:val="24"/>
          </w:rPr>
          <w:t>орган</w:t>
        </w:r>
      </w:hyperlink>
      <w:r w:rsidRPr="00F30A86">
        <w:rPr>
          <w:rFonts w:ascii="Times New Roman" w:hAnsi="Times New Roman"/>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D8021D" w:rsidRPr="00F30A86" w:rsidRDefault="00D8021D" w:rsidP="00D8021D">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D8021D" w:rsidRPr="00F30A86" w:rsidRDefault="00D8021D" w:rsidP="00D8021D">
      <w:pPr>
        <w:spacing w:after="0" w:line="240" w:lineRule="auto"/>
        <w:jc w:val="center"/>
        <w:rPr>
          <w:rFonts w:ascii="Times New Roman" w:hAnsi="Times New Roman"/>
          <w:b/>
          <w:sz w:val="24"/>
          <w:szCs w:val="24"/>
        </w:rPr>
      </w:pPr>
    </w:p>
    <w:p w:rsidR="00D8021D" w:rsidRPr="00F30A86" w:rsidRDefault="00D8021D" w:rsidP="00D8021D">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lastRenderedPageBreak/>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Инфраструктура мест проведения соревнований включает в себя следующие объекты, предназначенные для обеспечения общественного порядка и общественной безопасности при проведении соревнований: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 парковочные места для размещения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17. Собственник (пользователь) объекта спорта обязан:</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center"/>
        <w:rPr>
          <w:rFonts w:ascii="Times New Roman" w:hAnsi="Times New Roman"/>
          <w:sz w:val="24"/>
          <w:szCs w:val="24"/>
        </w:rPr>
      </w:pPr>
      <w:r w:rsidRPr="00F30A86">
        <w:rPr>
          <w:rFonts w:ascii="Times New Roman" w:hAnsi="Times New Roman"/>
          <w:b/>
          <w:sz w:val="24"/>
          <w:szCs w:val="24"/>
        </w:rPr>
        <w:t>Рекомендации по использованию спортивной инфраструктуры, утвержденные Приказом Министерства спорта и туризма Российской Федерации от 14.09.2010 № 977</w:t>
      </w:r>
    </w:p>
    <w:p w:rsidR="00D8021D" w:rsidRPr="00F30A86" w:rsidRDefault="00D8021D" w:rsidP="00D8021D">
      <w:pPr>
        <w:autoSpaceDE w:val="0"/>
        <w:autoSpaceDN w:val="0"/>
        <w:adjustRightInd w:val="0"/>
        <w:spacing w:after="0" w:line="240" w:lineRule="auto"/>
        <w:ind w:firstLine="540"/>
        <w:jc w:val="center"/>
        <w:rPr>
          <w:rFonts w:ascii="Times New Roman" w:hAnsi="Times New Roman"/>
          <w:sz w:val="24"/>
          <w:szCs w:val="24"/>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D8021D" w:rsidRPr="00F30A86" w:rsidRDefault="00D8021D" w:rsidP="00D8021D">
      <w:pPr>
        <w:autoSpaceDE w:val="0"/>
        <w:autoSpaceDN w:val="0"/>
        <w:adjustRightInd w:val="0"/>
        <w:spacing w:after="0" w:line="240" w:lineRule="auto"/>
        <w:ind w:firstLine="540"/>
        <w:jc w:val="center"/>
        <w:rPr>
          <w:rFonts w:ascii="Times New Roman" w:hAnsi="Times New Roman"/>
          <w:sz w:val="24"/>
          <w:szCs w:val="24"/>
        </w:rPr>
      </w:pPr>
    </w:p>
    <w:p w:rsidR="00D8021D" w:rsidRPr="00F30A86" w:rsidRDefault="00D8021D" w:rsidP="00D8021D">
      <w:pPr>
        <w:autoSpaceDE w:val="0"/>
        <w:autoSpaceDN w:val="0"/>
        <w:adjustRightInd w:val="0"/>
        <w:spacing w:after="0" w:line="240" w:lineRule="auto"/>
        <w:jc w:val="center"/>
        <w:outlineLvl w:val="0"/>
        <w:rPr>
          <w:rFonts w:ascii="Times New Roman" w:hAnsi="Times New Roman"/>
          <w:sz w:val="24"/>
          <w:szCs w:val="24"/>
        </w:rPr>
      </w:pPr>
      <w:r w:rsidRPr="00F30A86">
        <w:rPr>
          <w:rFonts w:ascii="Times New Roman" w:hAnsi="Times New Roman"/>
          <w:sz w:val="24"/>
          <w:szCs w:val="24"/>
        </w:rPr>
        <w:t>6. Обеспечение доступной среды для инвалидов</w:t>
      </w:r>
    </w:p>
    <w:p w:rsidR="00D8021D" w:rsidRPr="00F30A86" w:rsidRDefault="00D8021D" w:rsidP="00D8021D">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и других маломобильных групп населения во вновь возводимых</w:t>
      </w:r>
    </w:p>
    <w:p w:rsidR="00D8021D" w:rsidRPr="00F30A86" w:rsidRDefault="00D8021D" w:rsidP="00D8021D">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(реконструируемых) объектах спорта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создании или реконструкции объектов спорта должно быть предусмотрено:</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6.1. Комплекс мероприятий (планировочные решения, технические решения, специальные материалы, устройства и оборудование) для обеспечения доступности для инвалидов и других маломобильных групп населения;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6.2. Обеспечение равнодоступности при оказании физкультурно-оздоровительных и спортивных услуг для инвалидов и других маломобильных групп населения;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6.3. Объекты спорта должны соответствовать нормативно-правовым нормам, регламентирующим доступность сооружений для инвалидов и других маломобильных групп населения.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rsidR="00D8021D" w:rsidRPr="00F30A86" w:rsidRDefault="00D8021D" w:rsidP="00D8021D">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29 августа 2013 г. № 1008.</w:t>
      </w:r>
    </w:p>
    <w:p w:rsidR="00D8021D" w:rsidRPr="00F30A86" w:rsidRDefault="00D8021D" w:rsidP="00D8021D">
      <w:pPr>
        <w:autoSpaceDE w:val="0"/>
        <w:autoSpaceDN w:val="0"/>
        <w:adjustRightInd w:val="0"/>
        <w:spacing w:after="0" w:line="240" w:lineRule="auto"/>
        <w:jc w:val="center"/>
        <w:rPr>
          <w:rFonts w:ascii="Times New Roman" w:hAnsi="Times New Roman"/>
          <w:sz w:val="24"/>
          <w:szCs w:val="24"/>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Порядок организации и осуществления образовательной деятельности по дополнительным общеобразовательным программам (далее -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3. Образовательная деятельность по дополнительным общеобразовательным программам должна быть направлена на: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spacing w:after="0" w:line="240" w:lineRule="auto"/>
        <w:jc w:val="both"/>
        <w:rPr>
          <w:rFonts w:ascii="Times New Roman" w:hAnsi="Times New Roman"/>
          <w:sz w:val="24"/>
          <w:szCs w:val="24"/>
        </w:rPr>
      </w:pPr>
      <w:r w:rsidRPr="00F30A86">
        <w:rPr>
          <w:rFonts w:ascii="Times New Roman" w:hAnsi="Times New Roman"/>
          <w:sz w:val="24"/>
          <w:szCs w:val="24"/>
        </w:rPr>
        <w:t>(о создании для инвалидов специальных условий при обучении см. извлечения из этого документа в Разделе 15. Обеспечение доступности для инвалидов общего образования)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D8021D" w:rsidRPr="00F30A86" w:rsidRDefault="00D8021D" w:rsidP="00D8021D">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утвержденные Приказом Министерства спорта Российской Федерации  от 09.07.2014 № 578</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 Общие положения</w:t>
      </w: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Методические рекомендации разработаны согласно </w:t>
      </w:r>
      <w:hyperlink r:id="rId7" w:history="1">
        <w:r w:rsidRPr="00F30A86">
          <w:rPr>
            <w:rFonts w:ascii="Times New Roman" w:hAnsi="Times New Roman"/>
            <w:sz w:val="24"/>
            <w:szCs w:val="24"/>
          </w:rPr>
          <w:t>пункту 15</w:t>
        </w:r>
      </w:hyperlink>
      <w:r w:rsidRPr="00F30A86">
        <w:rPr>
          <w:rFonts w:ascii="Times New Roman" w:hAnsi="Times New Roman"/>
          <w:sz w:val="24"/>
          <w:szCs w:val="24"/>
        </w:rPr>
        <w:t xml:space="preserve"> Сведений о нормативно-правовых актах, направленных на достижение цели и (или) ожидаемых результатов государственной программы Российской Федерации «Доступная среда» на 2011 - 2015 годы, являющихся приложением № 4 к государственной программе Российской Федерации «Доступная среда» на 2011 - 2015 годы, утвержденной постановлением Правительства Российской Федерации от 15 апреля 2014 г. № 297 (Собрание законодательства Российской Федерации, 2014, № 17, ст. 2060).</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Методические рекомендации, выполнение которых </w:t>
      </w:r>
      <w:hyperlink r:id="rId8" w:history="1">
        <w:r w:rsidRPr="00F30A86">
          <w:rPr>
            <w:rFonts w:ascii="Times New Roman" w:hAnsi="Times New Roman"/>
            <w:sz w:val="24"/>
            <w:szCs w:val="24"/>
          </w:rPr>
          <w:t>обеспечивает доступ</w:t>
        </w:r>
      </w:hyperlink>
      <w:r w:rsidRPr="00F30A86">
        <w:rPr>
          <w:rFonts w:ascii="Times New Roman" w:hAnsi="Times New Roman"/>
          <w:sz w:val="24"/>
          <w:szCs w:val="24"/>
        </w:rPr>
        <w:t xml:space="preserve"> спортсменов-инвалидов и инвалидов из числа зрителей к спортивным мероприятиям, с учетом особых потребностей инвалидов (далее - Методические рекомендации) содержат основные направления и методы обеспечения доступа спортсменов-инвалидов и инвалидов из числа зрителей к спортивным занятиям и мероприятиям, с учетом особых потребностей инвалидов.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целей настоящих Методических рекомендаций используются следующие основные понятия: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w:t>
      </w:r>
      <w:r w:rsidRPr="00F30A86">
        <w:rPr>
          <w:rStyle w:val="aa"/>
          <w:rFonts w:ascii="Times New Roman" w:hAnsi="Times New Roman"/>
          <w:sz w:val="24"/>
          <w:szCs w:val="24"/>
        </w:rPr>
        <w:footnoteReference w:id="2"/>
      </w:r>
      <w:r w:rsidRPr="00F30A86">
        <w:rPr>
          <w:rFonts w:ascii="Times New Roman" w:hAnsi="Times New Roman"/>
          <w:sz w:val="24"/>
          <w:szCs w:val="24"/>
        </w:rPr>
        <w:t>;</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r w:rsidRPr="00F30A86">
        <w:rPr>
          <w:rStyle w:val="aa"/>
          <w:rFonts w:ascii="Times New Roman" w:hAnsi="Times New Roman"/>
          <w:sz w:val="24"/>
          <w:szCs w:val="24"/>
        </w:rPr>
        <w:footnoteReference w:id="3"/>
      </w:r>
      <w:r w:rsidRPr="00F30A86">
        <w:rPr>
          <w:rFonts w:ascii="Times New Roman" w:hAnsi="Times New Roman"/>
          <w:sz w:val="24"/>
          <w:szCs w:val="24"/>
        </w:rPr>
        <w:t>;</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r w:rsidRPr="00F30A86">
        <w:rPr>
          <w:rStyle w:val="aa"/>
          <w:rFonts w:ascii="Times New Roman" w:hAnsi="Times New Roman"/>
          <w:sz w:val="24"/>
          <w:szCs w:val="24"/>
        </w:rPr>
        <w:footnoteReference w:id="4"/>
      </w:r>
      <w:r w:rsidRPr="00F30A86">
        <w:rPr>
          <w:rFonts w:ascii="Times New Roman" w:hAnsi="Times New Roman"/>
          <w:sz w:val="24"/>
          <w:szCs w:val="24"/>
        </w:rPr>
        <w:t>;</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4)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sidRPr="00F30A86">
        <w:rPr>
          <w:rStyle w:val="aa"/>
          <w:rFonts w:ascii="Times New Roman" w:hAnsi="Times New Roman"/>
          <w:sz w:val="24"/>
          <w:szCs w:val="24"/>
        </w:rPr>
        <w:footnoteReference w:id="5"/>
      </w:r>
      <w:r w:rsidRPr="00F30A86">
        <w:rPr>
          <w:rFonts w:ascii="Times New Roman" w:hAnsi="Times New Roman"/>
          <w:sz w:val="24"/>
          <w:szCs w:val="24"/>
        </w:rPr>
        <w:t>;</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Pr="00F30A86">
        <w:rPr>
          <w:rStyle w:val="aa"/>
          <w:rFonts w:ascii="Times New Roman" w:hAnsi="Times New Roman"/>
          <w:sz w:val="24"/>
          <w:szCs w:val="24"/>
        </w:rPr>
        <w:footnoteReference w:id="6"/>
      </w:r>
      <w:r w:rsidRPr="00F30A86">
        <w:rPr>
          <w:rFonts w:ascii="Times New Roman" w:hAnsi="Times New Roman"/>
          <w:sz w:val="24"/>
          <w:szCs w:val="24"/>
        </w:rPr>
        <w:t>.</w:t>
      </w:r>
    </w:p>
    <w:p w:rsidR="00D8021D" w:rsidRPr="00F30A86" w:rsidRDefault="00D8021D" w:rsidP="00D8021D">
      <w:pPr>
        <w:autoSpaceDE w:val="0"/>
        <w:autoSpaceDN w:val="0"/>
        <w:adjustRightInd w:val="0"/>
        <w:spacing w:after="0" w:line="240" w:lineRule="auto"/>
        <w:jc w:val="center"/>
        <w:outlineLvl w:val="1"/>
        <w:rPr>
          <w:rFonts w:ascii="Times New Roman" w:hAnsi="Times New Roman"/>
          <w:sz w:val="24"/>
          <w:szCs w:val="24"/>
        </w:rPr>
      </w:pPr>
    </w:p>
    <w:p w:rsidR="00D8021D" w:rsidRPr="00F30A86" w:rsidRDefault="00D8021D" w:rsidP="00D8021D">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II. Обеспечение общей доступности объектов спорта</w:t>
      </w:r>
    </w:p>
    <w:p w:rsidR="00D8021D" w:rsidRPr="00F30A86" w:rsidRDefault="00D8021D" w:rsidP="00D8021D">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для спортсменов-инвалидов и инвалидов из числа зрителей,</w:t>
      </w:r>
    </w:p>
    <w:p w:rsidR="00D8021D" w:rsidRPr="00F30A86" w:rsidRDefault="00D8021D" w:rsidP="00D8021D">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с учетом их особых потребностей</w:t>
      </w: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целях создания доступной среды для спортсменов-инвалидов и инвалидов из числа зрителей на объектах спорта при проведении физкультурных мероприятий и спортивных мероприятий рекомендуется обеспечить:</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общую доступность объектов спорта для всех категорий инвалидов;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соответствующие условия для занятий физической культурой и спортом спортсменов-инвалидов;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оснащение объектов спорта специальным спортивным инвентарем и оборудованием;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доступность зоны размещения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Проектирование доступных для спортсменов-инвалидов и инвалидов из числа зрителей объектов спорта, обеспечивающих процесс социальной интеграции спортсменов-инвалидов и инвалидов из числа зрителей, рекомендуется рассматривать как непрерывный процесс - начиная от разработки первоначальной концепции,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рекомендуется контролировать во время строительства, а также в процессе управления и обслуживания сооружения после его ввода в эксплуатацию.</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Основные функциональные зоны и пространства объекта спорта: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Парковка, зона посадки/высадки из транспорта.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Спортсмены-инвалиды и инвалиды из числа зрителей прибывают в объекты спорта различными способами - на автомобиле, микроавтобусе, такси, кресле-коляске, велосипеде, пешком, а также на общественном транспорте.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Очень важно, чтобы вход/въезд с проезжей части был четко обозначен, хорошо освещен и имел указатели направления движения до:</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парковки, в особенности специальных парковочных мест;</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высадки;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главного входа в спортивное сооружение.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Учитывая, что многие спортсмены-инвалиды и инвалиды из числа зрителей прибывают на объекты спорта на автомобилях, важно предоставить подходящую парковку с незатрудненным доступом от парковки до входа.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связи с этим рекомендуется: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специальные места для транспорта спортсменов-инвалидов и инвалидов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разместить специальные парковочные места рядом друг с другом и обозначить их местонахождение указателем, расположенным рядом с главным входом в здание;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обозначить специальные парковочные места наземной разметкой с обозначением, как на поверхности парковки, так и с помощью вертикального знака. Рекомендуется предусмотреть указатели расположения специальных парковочных мест при въезде с проезжей части;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создать систему управления/наблюдения, чтобы выделенные специальные парковочные места использовались только спортсменами-инвалидами и инвалидами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расположить специальные парковочные места как можно ближе к входу в сооружение. Если пешеходный путь от специальных парковочных мест до входа является открытым, то рекомендуемое расстояние до входа - не более 50 м; его можно увеличить максимум до 100 м, если пешеходный путь имеет укрытие от неблагоприятных погодных условий;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гладкую и ровную поверхность специальных парковочных мест. Не рекомендуется использовать материалы покрытия с несвязанной поверхностью, такие как гравий;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выход со специальных парковочных мест оборудовать бордюрными пандусами, расположенными в непосредственной близости от них;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элементы управления шлагбаумом с помощью голоса дублировать альтернативными средствами для спортсменов-инвалидов и инвалидов из числа зрителей с нарушениями слуха и речи.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также предусмотреть зону посадки/высадки из транспорта. Место рекомендуется оборудовать укрытием для защиты от неблагоприятных атмосферных условий и расположить в непосредственной близости от главного входа. Рекомендуется обратить внимание на следующие моменты: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длину пространства зоны посадки/высадки, которая обеспечит загрузку со стороны задней части автотранспортного средства;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сооружений меньшего масштаба, в которых устройство места высадки у главного входа может быть непрактичным, рекомендованное расстояние между ближайшим местом высадки и спортивным сооружением - не более 50 м, если пешеходный путь движения к входу не имеет укрытия от неблагоприятных погодных условий.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велосипедной парковки рекомендуется создать условия в безопасных местах, вдали от пешеходных дорожек, а также обеспечить защиту велосипедной парковки от неблагоприятных атмосферных условий. На велосипедной парковке рекомендуется организовать места для модифицированных велосипедов и тандемов.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Пешеходные пути движения по участку объекта спорта.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того чтобы спортсмены-инвалиды и инвалиды из числа зрителей могли удобно и безопасно передвигаться от места прибытия до входа, рекомендуется уделить большое внимание планировке и деталям дорожек, пандусов, ступенек и поручней. Все маршруты рекомендуется обозначить информационными указателями, в том числе звуковыми и тактильными, для того, чтобы помочь сориентироваться спортсменам-инвалидам и инвалидам из числа зрителей с нарушением зрения.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планировании и организации пешеходных путей движения рекомендуется обращать внимание на следующее: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вдоль пути следования рекомендуется обеспечить ориентиры, помогающие найти дорогу;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путей следования транспорта и пешеходных дорожек рекомендуется использовать материалы различной фактуры и окраски для их четкого отличия друг от друга;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на территории, прилегающей к объектам спорта, на которых осуществляется тренировочный процесс и проводятся соревнования и мероприятия, правила которых предусматривают использование специальных спортивных кресел-колясок, маршрут движения от места высадки, автомобильной парковки или входа на территорию объекта спорта к входу рекомендуется организовать и подробно описать таким образом, чтобы предоставить легкий доступ спортсмену-инвалиду и инвалиду из числа зрителей, перемещающемуся на кресле-коляске и толкающему его перед собой;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элементы благоустройства и малые архитектурные формы, такие как фонари, урны для мусора, вазоны с цветами, скамейки не рекомендуется размещать на пути следования;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рекомендуемая высота свободного пространства над пешеходными дорожками (под деревьями, навесами, кронштейнами) - не менее 2,1 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 всех местах, где плавное изменение уровня высоты по пути движения происходит больше, чем на высоту, эквивалентную высоте одной ступени, рекомендуется предусмотреть альтернативный способ преодоления перепада высот с помощью ступеней;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тщательно подбирать материалы дорожных покрытий. Они могут иметь различные звуковые или тактильные характеристики и, при должном использовании этих характеристик, а также цветовой гаммы, помогут определить местоположение по пути следования для спортсменов-инвалидов и инвалидов из числа зрителей с нарушением зрения;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там, где пешеходные дорожки пересекаются с велосипедными, рекомендуется предусмотреть предупреждающие и направляющие элементы информирования для спортсменов-инвалидов и инвалидов из числа зрителей с нарушением зрения. Рекомендуется убедиться, что на пути к точкам перехода отсутствуют помехи или препятствия, представляющие опасность, например, ограждающие решетки;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тщательно спланированные насаждения помогут спортсменам-инвалидам и инвалидам из числа зрителей с нарушением зрения сориентироваться, используя цветовые и обонятельные характеристики, а в некоторых случаях станут для них ключевыми ориентирами;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по путям следования, расположенным на ровной поверхности, рекомендуется предусмотреть места для отдыха на расстоянии не более 50 м друг от друга для спортсменов-инвалидов и инвалидов из числа зрителей с нарушением опорно-двигательного аппарата.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организовать зону выгула для собак-проводников, расположенную в стороне от других служб, при этом обратить внимание на следующие требования: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в зоне выгула легко очищаемое покрытие, проводить регулярную санитарную обработку этой зоны;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разработать процедуры обслуживания для спортсменов-инвалидов и инвалидов из числа зрителей с собаками-проводниками;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освободить зону выгула от мусора, стекла и других опасных предметов;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возможность уборки зоны выгула силами работников эксплуатационной службы объекта спорта.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Вход в объект спорта рекомендуется четко выделить на фоне фасада. Выделение входа рекомендуется поддерживать с помощью цвета, освещения и указателей.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Кроме этого рекомендуется: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вход оборудовать ровной площадкой непосредственно перед входной дверью, чтобы сделать вход доступным для спортсменов-инвалидов и инвалидов из числа зрителей на креслах-колясках;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универсальную доступность входа для всех;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расположить входные двери в сочетании с направлением пути подхода;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если на входе предусмотрена установка рамочных металлоискателей, предусмотреть альтернативный путь движения мимо рамки;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в случае использования дренажных и грязесборных решеток с продольными отверстиями располагать их таким образом, чтобы отверстия были ориентированы перпендикулярно к ходу движения;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размер входного вестибюля, чтобы спортсмен-инвалид и инвалид из числа зрителей в кресле-коляске мог толкать его перед собой;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того чтобы предотвратить проникновение в здание влаги, во входном вестибюле предусмотреть чистящую поверхность/коврик, находящиеся в углублении. Не рекомендуется использовать коврики из кокосового волокна и похожих материалов.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Одним из важных элементов входной группы является зона приема и регистрации спортсменов-инвалидов и инвалидов из числа зрителей. При планировании этой зоны целесообразно учитывать следующие рекомендации: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понятную и логичную планировку зоны приема и регистрации и свести к минимуму необходимость использования информационных знаков и указателей для определения необходимого маршрута движения;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обеспечения хорошей видимости стойки регистрации продумать расположение стойки и использовать цвета и освещения, подчеркивающие ее наличие;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персоналу, работающему за стойкой регистрации, обеспечить хороший обзор входа;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если установлены турникеты, рекомендуется обеспечить наличие пропускной калитки, чтобы можно было обеспечить доступный вход для спортсменов-инвалидов и инвалидов из числа зрителей на креслах-колясках. Калитку рекомендуется оборудовать электроприводом;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лифт, лестницу и таксофон разместить неподалеку от стойки регистрации и обеспечить хорошую их видимость. Если невозможно разместить эти элементы в пределах прямой видимости, то их местонахождение рекомендуется обозначить указателями;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акустические условия в зоне регистрации, способствующие ясному пониманию речи, в особенности при общении с персоналом, который находится за стойкой регистрации. Важно в зоне регистрации твердые отражающие поверхности, такие как стекло, акустически сбалансировать с более мягкими звукопоглощающими поверхностями, такими как потолки, ковры и занавески;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стойку администратора так, чтобы условия размещения и обслуживания спортсменов-инвалидов и инвалидов из числа зрителей были комфортными. Рекомендуется учесть особые потребности спортсменов-инвалидов и инвалидов из числа зрителей, пользующихся креслами-колясками, а также с нарушением слуха или зрения;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визуальное отличие верхней горизонтальной и передней поверхности стойки друг от друга для того, чтобы помочь спортсменам-инвалидам и инвалидам из числа зрителей с нарушением зрения определить положение края стойки;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экраны и решетки могут помешать эффективной коммуникации между персоналом и спортсменом-инвалидом или инвалидом из числа зрителей, поэтому их рекомендуется использовать только в том случае, если это необходимо в целях обеспечения безопасности;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индукционных контуров для обеспечения помощи спортсменам-инвалидам и инвалидам из числа зрителей с нарушениями слуха. При этом зону, оборудованную индукционным контуром, рекомендуется визуально обозначить международным символом. Индукционный контур рекомендуется расположить таким образом, чтобы быть доступным в зоне расположения пониженной секции стойки;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надежное и безопасное место отдыха для собак-проводников, которое может быть расположено рядом с зоной, где находится стойка администратора.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Внутренние пути движения в объектах спорта.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Внутренние пути движения в объектах спорта могут быть горизонтальными и вертикальными.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путей движения в объекте спорта целесообразно учитывать следующие рекомендации: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визуально отличающийся цвет поверхности пандуса от цвета горизонтальной площадки, чтобы спортсмены-инвалиды и инвалиды из числа зрителей с нарушениями зрения знали о приближении к пандусу;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прочно закреплять противоскользящую поверхность пандусов;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отличие по цвету и яркости предохранительной оковки каждой ступени лестниц от примыкающей к ней ступени и обеспечить противоскользящие свойства;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горизонтальный выход поручней за пределы начала и конца лестничного марша или пандуса минимум на 0,3 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колонны, опоры или иные препятствия обозначить и/или оградить;</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коридоры освободить от препятствий, расположенных на путях движения;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углы на стыках стен в местах смены направления или соединения коридоров сделать скошенными или закругленными;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концах коридора не использовать остекление;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небольших изменений уровня в пределах одного этажа. Однако, там, где эта мера не может быть практически реализована, все пандусы и ступеньки рекомендуется правильно спроектировать;</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использования блестящих полированных материалов, которые могут создавать блики и отражения и отрицательно повлиять на безопасность перемещения по лестнице;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открытые пространства под лестницами освободить от опасных элементов, могущих привести к травме, либо огородить;</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цвет поручня, отличающийся от цвета прилегающих поверхностей и контрастный по отношению к ним, для того, чтобы его можно было легко заметить спортсменам-инвалидам и инвалидам из числа зрителей с нарушением зрения;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все поручни надежно закрепить;</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количество дверей в здании свести к минимуму, так как двери затрудняют передвижение внутри здания;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использовании двойных дверей организовать, по крайней мере, одну створку, ширина которой обеспечивает свободный проезд спортсмена-инвалида и инвалида из числа зрителей на кресле-коляске без необходимости открывания второй створки;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все двери располагать таким образом, чтобы у стены со стороны двери, открывающейся на себя (со стороны защелки), было обеспечено свободное пространство не менее чем 0,3 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створки дверей оборудовать прозрачными вставками во избежание столкновений;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стеклянные двери могут представлять опасность для спортсменов-инвалидов и инвалидов из числа зрителей с нарушениями зрения. Стеклянные двери рекомендуется четко обозначить с помощью контрастных маркеров: полос, желтых кругов или цветных логотипов;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важно, чтобы спортсмены-инвалиды и инвалиды из числа зрителей с нарушениями зрения могли легко идентифицировать дверь. Самый эффективный способ достичь этого - сделать цвет двери отличающимся от цвета стены;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необходимости рекомендуется рассмотреть возможность установки автоматических внутренних дверей, дверей с сенсорным управлением, либо управляемых с помощью удобно расположенных панелей (кнопок);</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 в случае если для того, чтобы дверь оставалась закрытой, необходимо установить дверную защелку или замок, а не фиксатор, рекомендуется использовать дверную ручку рычажного типа. Рекомендуется избегать использования круглых дверных ручек, потому </w:t>
      </w:r>
      <w:r w:rsidRPr="00F30A86">
        <w:rPr>
          <w:rFonts w:ascii="Times New Roman" w:hAnsi="Times New Roman"/>
          <w:sz w:val="24"/>
          <w:szCs w:val="24"/>
        </w:rPr>
        <w:lastRenderedPageBreak/>
        <w:t>что они трудны в эксплуатации для спортсменов-инвалидов и инвалидов из числа зрителей с нарушением двигательных функций кистей рук;</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дверные ручки, контрастно отличающиеся по цвету от цвета поверхности двери;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не использовать "средства аварийного открывания дверей, для активации которых требуется разбить стекло", т.к. они будут являться препятствием для спортсменов-инвалидов и инвалидов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если используется кабины лифта минимального размера, то рекомендуется рассмотреть возможность оборудования кабиной с двусторонним открыванием дверей, чтобы можно было войти и выйти из кабины лифта не разворачиваясь. В противном случае рекомендуется на задней стене кабины лифта расположить зеркало, чтобы спортсмен-инвалид и инвалид из числа зрителей на кресле-коляске мог видеть пространство позади себя, выезжая из кабины лифта;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кабину лифта оборудовать звуковой и визуальной индикацией этажей, а также открытия/закрытия дверей;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кнопки панели управления кабиной лифта, четко различимые, легкие в управлении и доступные для спортсменов-инвалидов и инвалидов из числа зрителей в креслах-колясках. Кнопки рекомендуется оборудовать тактильной индикацией чисел и символов;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внутри кабины лифта панель управления расположить на боковой стене;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чрезвычайно важно обеспечить точное выравнивание пола кабины лифта с каждым уровнем;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систему аварийной связи в кабине лифта, включающую индуктивные элементы связи для помощи спортсменам-инвалидам и инвалидам из числа зрителей, пользующимся слуховыми аппаратами.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Если в существующем объекте спорта установка пассажирского лифта невозможна, то целесообразна установка вертикальных подъемников для перемещения между уровнями. Такого рода подъемники будут особенно полезны при адаптации существующих объектов спорта, имеющих значительный перепад уровней высот, на которых необходима организация большого количества пандусов. Однако учитывая, что подъемники имеют ограниченную площадь платформы и поэтому могут разместить только одного спортсмена-инвалида и инвалида из числа зрителей на кресле-коляске, они не подходят для использования на объектах спорта с большим количеством спортсменов-инвалидов и инвалидов из числа зрителей на креслах-колясках.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 учитывать, что лестничный наклонный подъемник может представлять опасность при размещении на путях эвакуации.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обеспечить доступность рекреационных зон для спортсменов-инвалидов и инвалидов из числа зрителей. Все коридоры и двери, ведущие в зоны отдыха, предприятий общественного питания, предприятий розничной торговли, предоставления иных сервисных услуг, рекомендуется адаптировать для спортсменов-инвалидов и инвалидов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Места отдыха.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мест отдыха рекомендуется: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места для размещения сидя в любых зонах ожидания (или там, где возможно скопление очереди);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располагать места для размещения сидя таким образом, чтобы спортсмены-инвалиды и инвалиды из числа зрителей на креслах-колясках не создавали препятствие на общих путях передвижения;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несколько мест с высотой сиденья 0,45 м - 0,475 м, в случае если предусмотрены посадочные места с низким расположением сиденья;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сиденья как с подлокотниками, так и без них;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использовать сиденья, визуально выделяющиеся на фоне окружающих поверхностей.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Предприятия общественного питания.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мест общественного питания целесообразно учитывать следующие рекомендации: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рекомендуемая габаритная ширина проходов в зонах между столами и другими предметами мебели - не менее 1,2 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столы и стулья рекомендуется расставлять упорядоченно, а не в случайном или сложном порядке;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мебель устойчивую, но при этом обеспечить возможность передвижения мебели в случае необходимости;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рассмотреть возможность использования столов с ножками, расположенными по углам, а не с центральной опорой. Рекомендуемая высота свободного пространства под столешницей - минимум 0,75 м, чтобы спортсмен-инвалид и инвалид из числа зрителей на кресле-коляске мог свободно подъехать к столу.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стоек обслуживания предприятий общественного питания рекомендуется: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доступность барных стоек и стоек самообслуживания;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пониженную секцию высотой не более 0,85 м, свободным пространством для ног не менее 0,75 м (ширина) x 0,75 м (высота) x 0,49 м (глубина). Рекомендуемая ширина такой секции - не менее 1 м. Тем не менее, важно, чтобы горячие поверхности не соседствовали с пониженными секциями, для исключения возможности случайного прикосновения к ним.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оборудовать по возможности зоны обслуживания индукционными контурами;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контролировать естественный свет, проникающий в зону обслуживания, и искусственное освещение таким образом, чтобы избежать ослепительного света. Рекомендуется избегать использования больших блестящих поверхностей, которые могут создать блики и вызвать дезориентацию и дискомфорт у спортсменов-инвалидов и инвалидов из числа зрителей с нарушением зрения, а также создать неудобства для спортсменов-инвалидов и инвалидов с нарушением слуха при чтении по губам.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Автоматы по продаже еды и напитков рекомендуется использовать оборудованные информационными дисплеями и имеющие понятные инструкции. Рекомендуется монето- и купюроприемник расположить на уровне не выше, чем 1,2 м от уровня пола, а также обеспечить достаточное свободное пространство перед автоматом для разворота спортсменов-инвалидов и инвалидов на креслах-колясках.</w:t>
      </w: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III. Обеспечение доступа спортсменов-инвалидов</w:t>
      </w:r>
    </w:p>
    <w:p w:rsidR="00D8021D" w:rsidRPr="00F30A86" w:rsidRDefault="00D8021D" w:rsidP="00D8021D">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к физкультурным мероприятиям и спортивным мероприятиям</w:t>
      </w: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ходе физкультурных мероприятий и спортивных мероприятий спортсменам-инвалидам рекомендуется обеспечить доступ и условия комфортного безопасного пребывания к специализированным помещениям.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местах, где соревнования по видам спорта, в которых используются кресла-коляски, проводятся нечасто, рекомендуется сделать некоторые скамьи разборными, чтобы, при необходимости, временно предоставить дополнительное место для передвижения спортсменов-инвалидов на креслах-колясках.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объектах спорта предусматриваются "буферные" раздевальные для того, чтобы обеспечить места для переодевания в периоды наибольшей загруженности. "Буферные" раздевальные могут быть использованы в качестве мест для переодевания спортсменов-инвалидов (если эти зоны не требуются для общего переодевания).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Замки и шкафчики рекомендуется снабдить четкими рельефными номерами, которые можно прочитать визуально или с помощью осязания.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Если имеется большое количество блоков со шкафчиками, то рекомендуется обеспечить некоторую форму помощи в ориентации. Например, используя очень яркие цветовые контрасты и/или символы, а также дублируя эту меру как часть ключевого проектирования, применяя зонирование с помощью цвета.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Подъемники.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Особое внимание рекомендуется уделить подъемникам, которыми могут быть оборудованы раздевальные. Для многих спортсменов-инвалидов процесс пересадки из своего кресла-коляски и на него может быть осуществлен только с помощью подъемника, расположенного в раздевальной.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Существует два основных вида подъемников: потолочные подъемники и мобильные подъемники. Если возможна установка потолочного подъемника, рекомендуется использовать именно этот тип, потому что потолочным подъемником пользоваться легче, чем мобильным. Кроме того, потолочный подъемник нельзя убрать из помещения, в котором он нужен.</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Потолочные подъемники перемещаются вдоль фиксированных рельсов, поэтому они являются менее универсальными в использовании, чем мобильные системы. Тем не менее, они не занимают место на полу, как это делают мобильные подъемники. Потолочными подъемниками также легче воспользоваться.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Мобильные подъемники не требуют установки рельсов; они являются более универсальными в использовании. Тем не менее, личному помощнику будет труднее ими воспользоваться. Их не рекомендуется использовать при перемещении на большие расстояния. Для мобильного подъемника также понадобится место для хранения, когда он не будет использоваться.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Важно убедиться, что подъемник имеет достаточную мощность для подъема самых тяжелых спортсменов-инвалидов, рабочую зону для подъема, свободную от любых преград, а также, вероятно, возможность поднять спортсмена-инвалида с пола в случае экстренной необходимости, хотя это рекомендуется предоставить квалифицированному медицинскому персоналу.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использовании обоих типов подъемников применяются подъемные ремни.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Санитарно-бытовые помещения.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Двери доступных туалетных кабин рекомендуется оборудовать легко передвигаемыми задвижками, рассчитанными на спортсменов-инвалидов с нарушенными моторными возможностями, и, если потребуется, закрываться автоматически. Рекомендуется использовать контрастный цвет фурнитуры, применяемой для открывания двери, по отношению к поверхности двери.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Применение поворотных замков на дверях туалетных кабин не рекомендуется, поскольку такие замки в использовании требуют хороших моторных навыков, если они не дополнены ручками с фланцами.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Рекомендованная высота сиденья унитаза 450 мм +/- 10 мм от отметки основания пола.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 рекомендуется оснастить надежно закрепленной крышкой, которая фиксируется в положении с отклонением 10 - 15° от вертикали и которая может использоваться в качестве опоры для спины. При отсутствии крышки или бачка рекомендуется предусмотреть опору для спины.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 рекомендуется оснастить электронным автоматически управляемым смывом или ручным управлением смыва на стороне, с которой осуществляется посадка на унитаз. Ручки смыва унитаза рекомендуется располагать на стороне, с которой осуществляется посадка на унитаз. Это исключает необходимость тянуться к унитазу, чтобы привести в действие смывное устройство.</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Унитазы рекомендуется оснастить "L"-образными поручнями, состоящими из горизонтального и вертикального элементов длиной 750 мм, установленных с </w:t>
      </w:r>
      <w:r w:rsidRPr="00F30A86">
        <w:rPr>
          <w:rFonts w:ascii="Times New Roman" w:hAnsi="Times New Roman"/>
          <w:sz w:val="24"/>
          <w:szCs w:val="24"/>
        </w:rPr>
        <w:lastRenderedPageBreak/>
        <w:t>горизонтальным элементом на высоте 230 мм над сиденьем унитаза так, чтобы вертикальный элемент располагался на расстоянии 150 мм перед сиденьем.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Раздатчики туалетной бумаги рекомендуется устанавливать на высоте приблизительно на 50 - 100 мм ниже средней точки бокового поручня, но не ниже 600 мм над полом для легкого доступа из сидячего положения. Рекомендуется использовать раздатчики контрастного цвета по отношению к стене.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Кроме того, в зонах, предназначенных для спортсменов-инвалидов, рекомендуется устанавливаться обычные открытые раздатчики рулонного типа, поскольку они требуют минимальных моторных навыков для работы.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Душевые и зоны умывальников.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Раковины умывальников, предназначенные для использования спортсменами-инвалидами, рекомендуется оснастить столиком или расположенной рядом с ними полкой.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простые в использовании раздатчики бумажных полотенец, которые приводятся в действие рычагом или не требуют применения рук. Раздатчики рекомендуется устанавливать так, чтобы к ним обеспечивался легкий доступ от раковины. Установка на противоположной стене не рекомендуется.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Корзины для мусора рекомендуется располагать так, чтобы они не преграждали доступ к раздатчикам бумажных полотенец.</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автоматические краны бесконтактного типа. Минимальным требованием является установка одиночного крана с рычажной рукояткой и термостатом. Применение кранов с раздельным управлением для горячей и холодной воды не рекомендуется.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Все краны рекомендуется оснастить рычажными рукоятками, чтобы обеспечить возможность их использования спортсменами-инвалидами с нарушенными моторными возможностями.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Душевую зону рекомендуется располагать на том же уровне, что и прилегающее пространство, и оборудовать напольным сливным трапом, без применения душевых поддонов и порогов.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Доступную душевую зону рекомендуется оснастить переносным или закрепленным на стене складным сиденьем, расположенным на высоте не более 480 мм от отметки основания пола душа, центр которого располагается на расстоянии 500 мм от прилегающей стены. Рекомендованная глубина сиденья - не менее 480 мм, длина - 850 мм, рекомендуется использовать водонепроницаемые сидения с легко очищающейся обивкой.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предусмотреть ручной душ, с точками крепления, расположенными таким образом, чтобы обеспечивался легкий доступ к душу из сидячего положения. Рекомендованная длина шланга душа - не менее 1500 мм.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Мыльницы или полочки для мыла рекомендуется располагать таким образом, чтобы к ним обеспечивался легкий доступ из сидячего положения.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Душевую зону рекомендуется оснастить поручнями размером не менее 750 мм на 900 мм, установленными горизонтально так, чтобы осевая линия поручня располагалась на высоте 850 мм над полом душа, а сторона длиной 750 мм располагалась вдоль стены, на которой установлено сиденье.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 обеспечить наличие кресел-колясок для использования в душевых. Они являются необходимыми в душе и других влажных зонах, а также для обеспечения доступа в плавательный бассейн.</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проект раздевалок рекомендуется включить место для надежного, удобного и безопасного хранения кресел-колясок для душевых и личных кресел-колясок.</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Бассейны.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предусмотреть наличие съемных помостов для перекрытия ножных ванн при перемещении спортсменов-инвалидов на креслах-колясках из душевых зон в зону чаши бассейна;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установку желоба или специальных подъемников для безопасного спуска в воду спортсменов-инвалидов, чья подвижность целиком зависит от ортопедических устройств;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край ванны бассейна по всему периметру выделить полосой, имеющей контрастную окраску по отношению к обходной дорожке;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специальные тактильные полосы на обходных дорожках в ванных бассейнов, где возможны занятия спортсменов с нарушением зрения.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Ледовые арены.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проведения физкультурных мероприятий и спортивных мероприятий по хоккею-следж рекомендуется предусмотреть на пути движения от раздевальных к ледовой арене установку дорожек из пластикового льда шириной не менее 900 мм, либо предусмотреть перед выходом на ледовую арену места (помещение) для хранения кресел-колясок во время игры.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необходимости предусмотреть укладку пластикового льда в раздевальных;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раздевальные и санузлы, предназначенные для спортсменов-инвалидов, либо переоборудовать имеющиеся раздевальные и санузлы для спортсменов-инвалидов;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проведении соревнований по следж-хоккею на льду произвести трансформацию хоккейного борта, установив в зонах боксов со скамейками для запасных игроков и боксов со скамейками оштрафованных игроков прозрачные секции борта;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ширину калиток борта для выхода на лед запасных и оштрафованных игроков не менее 0,91 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перепад высоты между полом боксов запасных и оштрафованных игроков и ледовой поверхностью не более 0,019 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качестве напольного покрытия боксов со скамейками для запасных игроков и боксов со скамейками штрафников предусмотреть пластиковый лед либо иной материал, не повреждающий лезвия салазок;</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 время тренировочного процесса могут быть использованы обычные хоккейные коробки, при этом запасные игроки сидят в игровой зоне у борта в зоне боксов для запасных игроков.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проведения физкультурных мероприятий и спортивных мероприятий по керлингу на колясках рекомендуется обеспечить беспрепятственный доступ на игровую площадку (рекомендуется обеспечить открывание части борта таким образом, чтобы спортсмен-инвалид мог самостоятельно переместиться в игровую зону).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ровный выход на лед;</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любые вспомогательные конструкции оборудовать защитными средствами во избежание возможных травм и повреждений спортсменов-инвалидов;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рядом с игровой зоной расположить специально оборудованные доступные туалеты, помещения для обогрева спортсменов-инвалидов.</w:t>
      </w: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IV. Обеспечение доступа инвалидов из числа зрителей</w:t>
      </w:r>
    </w:p>
    <w:p w:rsidR="00D8021D" w:rsidRPr="00F30A86" w:rsidRDefault="00D8021D" w:rsidP="00D8021D">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к физкультурным мероприятиям и спортивным мероприятиям</w:t>
      </w: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планировании мест размещения инвалидов из числа зрителей рекомендуется учитывать следующее: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места для размещения инвалидов из числа зрителей на креслах-колясках располагать, равномерно распределив в различных секторах трибун. Это позволяет зрителям выбрать желаемый сектор обзора арены и ценовую категорию билетов;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инвалидов из числа зрителей в креслах-колясках располагать в пределах общей посадочной зоны, чтобы сопровождающие могли сидеть рядом в непосредственной близости;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инвалидов из числа зрителей располагать таким образом, чтобы данная категория граждан не чувствовали себя отрезанными от остальных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желательно рассмотреть возможность обеспечения пространства для собак-поводырей рядом со своими владельцами, избегая при этом блокировки путей перемещения;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стимулирования дополнительного спроса во время проведения соревнований по спорту инвалидов предусмотреть возможность увеличения количества мест для инвалидов из числа зрителей в креслах-колясках путем демонтажа или трансформации сидений;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инвалидам из числа зрителей в креслах-колясках полный обзор действия, как минимум до края игровой площадки;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поручней для доступа по ступенькам в помощь самостоятельно передвигающимся инвалидам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барьеры, балюстрады, поручни и колонны расположить так, чтобы они не загораживали обзор;</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на объекте систему оповещения зрителей, дополненную соответствующими ассистивными средствами для спортсменов-инвалидов и инвалидов из числа зрителей с нарушением слуха. Например, индукционным контуром и/или визуальными текстовыми дисплеями;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возможность комментирования хода соревнований или массовых мероприятий для инвалидов из числа зрителей с нарушениями зрения. Для этого в определенных местах рекомендуется разместить гнезда для специальных наушников или использовать систему на основе инфракрасного излучения или внутриобъектового FM-радиовещания.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создании временных посадочных мест рекомендуется также принять во внимание особенности проектирования открытых трибун. Например, платформа, расположенная на возвышении, и секция пандуса могут быть встроенными в нижние секции открытых трибун с выдвижными местами.</w:t>
      </w: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V. Предоставление информации спортсменам-инвалидам</w:t>
      </w:r>
    </w:p>
    <w:p w:rsidR="00D8021D" w:rsidRPr="00F30A86" w:rsidRDefault="00D8021D" w:rsidP="00D8021D">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и инвалидам из числа зрителей</w:t>
      </w: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к информированию спортсменов-инвалидов и инвалидов из числа зрителей включают:</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использование средств информирования, соответствующих особенностям спортсменов-инвалидов и инвалидов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своевременное распознавание ориентиров на территории объектов спорта и при проведении спортивного мероприятия;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точную идентификацию своего места нахождения и мест, являющихся целью посещения;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возможность эффективной ориентации для спортсменов-инвалидов и инвалидов из числа зрителей как в светлое, так и в темное время суток;</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возможность иметь непрерывную информационную поддержку на всем пути следования спортсмена-инвалида и инвалида из числа зрителей по объекту спорта и его участку.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Спортсменам-инвалидам и инвалидам из числа зрителей рекомендуется предоставлять следующую информацию:</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места общего пользования, доступные для спортсменов-инвалидов и инвалидов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парковки для транспорта спортсменов-инвалидов и инвалидов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схема размещения мест для инвалидов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правила поведения во внештатных ситуациях;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место нахождения медицинского пункта;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соблюдение правил техники безопасности;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квалификация обслуживающего персонала;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схема прибытия на объект спорта, в том числе на общественном транспорте;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 правилах личной безопасности;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 факторах травматизма и риска для здоровья.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Система средств информации зачастую формирует первое впечатление спортсменов-инвалидов и инвалидов из числа зрителей об объекте спорта и (или) физкультурном мероприятии, спортивном мероприятии. Информация об объекте спорта и (или) физкультурном мероприятии, спортивном мероприятии может быть предоставлена различными способами: с помощью информационных знаков и указателей, печатных материалов (брошюры, буклеты, расписания соревнований, правила поведения), интернет-ресурсов, звуковой информации, таксофонов. При создании средств информации рекомендуется учитывать потребности спортсменов-инвалидов и инвалидов из числа зрителей, в том числе с нарушением слуха и зрения.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облегчения ориентации спортсменов-инвалидов и инвалидов из числа зрителей на объекте спорта и (или) на физкультурном мероприятии, спортивном мероприятии рекомендуется широко использовать доступные информационные устройства, средства и системы, в частности: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визуальные средства отображения информации (указатели, таблички, стенды, табло, большие экраны, дисплеи), в том числе средства, дублирующие звуковую информацию, и устройства сурдоперевода для инвалидов с нарушением слуха;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звуковые средства воспроизведения информации (речевые синтезаторы, громкоговорители, репродукторы), в том числе устройства звукового дублирования визуальной информации для спортсменов-инвалидов и инвалидов из числа зрителей с нарушением зрения;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тактильные средства отображения информации (указатели, таблички, выполненные рельефным шрифтом или шрифтом Брайля);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визуальные средства сигнализации (графические средства сигнализации, световые сигнальные устройства, цветовые сигнальные устройства, в том числе сигнальные цвета, цветовая разметка, контрастные цветовые полосы);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звуковые средства сигнализации (звуковые сигнальные устройства уведомляющей сигнализации, в том числе речевые оповещатели, звуковые маяки, а также звуковые сигнальные устройства аварийной и предупреждающей сигнализации);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тактильные средства сигнализации (тактильные разметки, тактильные полосы, тактильные покрытия, искусственные плавные подъемы, уклоны и обочины, а также вибрационные сигнализаторы, тактильные вибраторы);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средства односторонней связи (громкоговорители, акустические системы громкоговорящей связи, микрофоны, ларингофоны, наушники);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средства двусторонней связи (громкоговорящие средства связи, текстовые средства связи, в том числе с "бегущей строкой", факсимильные аппараты, таксофоны).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размещении и выборе характера исполнения элементов информационного обеспечения рекомендуется учитывать ряд моментов: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расстояние, с которого сообщение и (или) визуальная информация могут быть эффективно восприняты;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углы поля наблюдения, удобные для восприятия визуальной информации;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ясное начертание и контрастность, а при необходимости - рельефность изображения;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соответствие применяемых символов или пластических приемов общепринятому значению;</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зоны досягаемости для спортсменов-инвалидов и инвалидов из числа зрителей, перемещающихся на креслах-колясках;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зоны досягаемости для тактильной трости спортсменами-инвалидами и инвалидами из числа зрителей с нарушением зрения;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исключение помех восприятию звуковой и визуальной информации: бликование указателей и знаков, слепящее освещение, совмещение зон действия различных акустических источников, акустическая тень.</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Информационные знаки и указатели.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 значительной части спортсменов-инвалидов и инвалидов из числа зрителей имеются сенсорные нарушения (например, нарушение слуха или нарушение зрения). С целью обеспечения их самостоятельного передвижения на объекте спорта и (или) на физкультурном мероприятии, спортивном мероприятии рекомендуется создать понятную систему информационных знаков и указателей.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Применяемые информационные знаки и указатели рекомендуется объединить в единую систему средств информации с целью обеспечения ориентирования в пространстве, выбора маршрутов движения к определенным зонам и помещениям: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информационные знаки и указатели, содержащие, как минимум, следующую информацию о расположении (пути движения, особых условиях):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остановки общественного транспорта;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специальных парковочных мест;</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входа/выхода;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стойки администратора;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кассы;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трибуны, сектора, места, ряда, VIP-ложи, мест для инвалидов из числа зрителей в зрительской зоне;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медпунктов;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раздевальных;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пунктов охраны правопорядка;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точек торговли и предприятий общественного питания;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общественных туалетов и туалетов для спортсменов-инвалидов и инвалидов из числа зрителей;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ложи прессы, зала для пресс-конференций, пресс-центра, кабины комментаторов, интернет-кафе;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путей эвакуации.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указатели направления, указывающие путь к ближайшему доступному элементу, рекомендуется предусматривать в следующих местах, недоступных для спортсменов-инвалидов и инвалидов из числа зрителей: входы в здание, недоступные общественные туалеты, душевые, ванные, лифты, выходы и лестницы.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целях обеспечения доступности информационных знаков и указателей для спортсменов-инвалидов и инвалидов из числа зрителей с нарушениями слуха, зрения, опорно-двигательной функции там, где это целесообразно, рекомендуется использовать указатели и знаки, содержащие информацию в следующих форматах: визуальный, рельефный шрифт и шрифт Брайля, звуковой. Также для обеспечения понимания обозначений представителями других государств рекомендуется размещать указатели на русском и английском языках.</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размещении информационных знаков и указателей рекомендуется учитывать следующее: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расположение информационных знаков является особенно важным для спортсменов-инвалидов и инвалидов из числа зрителей с нарушением зрения, поэтому при размещении информационных знаков рекомендуется создать условия, при которых спортсмен-инвалид и инвалид из числа зрителей с нарушением зрения смог бы подойти как можно ближе к знаку, чтобы рассмотреть его или прочитать с помощью осязания;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располагать и использовать стиль информационных знаков и указателей, идентичные в пределах сооружения или комплекса;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там, где это возможно, информационные знаки располагать на стенах, примерно на уровне глаз, использовать знаки с рельефными символами, выпуклыми пиктограммами и стрелками направления;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по возможности, на путях движения избегать использования информационных знаков с креплением к потолку;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информационные знаки с обозначением помещений, за исключением туалетов, располагать на стене у передней кромки двери для того, чтобы информационный знак был виден даже в том случае, если дверь открыта;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настенные информационные доски, схемы этажей располагать на площадках перед лифтами, на лестничных площадках и других пересечениях путей движения. План объекта рекомендуется расположить на видном месте напротив входа;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размещения на путях движения информационных знаков, выполненных на "досках-мольбертах" или других складных конструкциях, поскольку они могут представлять собой опасность для спортсменов-инвалидов и инвалидов из числа зрителей с нарушениями зрения;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соответствующий уровень освещения в местах размещения информационных указателей. Рекомендуется избегать затемненных зон без дополнительного освещения;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не только при размещении информационных знаков и указателей, но при их разработке большое внимание уделить контрастности как надписей по отношению к фону таблички, так и фона таблички по отношению к прилегающей поверхности.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физкультурных мероприятий, спортивных мероприятий для информирования спортсменов-инвалидов и инвалидов из числа зрителей целесообразно применять акустические (звуковые) системы. Для спортсменов-инвалидов и инвалидов из числа зрителей с нарушением слуха рекомендуется предусмотреть наличие вспомогательных слуховых устройств, службы сурдопереводчиков.</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w:t>
      </w:r>
    </w:p>
    <w:p w:rsidR="00D8021D" w:rsidRPr="00F30A86" w:rsidRDefault="00D8021D" w:rsidP="00D8021D">
      <w:pPr>
        <w:autoSpaceDE w:val="0"/>
        <w:autoSpaceDN w:val="0"/>
        <w:adjustRightInd w:val="0"/>
        <w:spacing w:after="0" w:line="240" w:lineRule="auto"/>
        <w:ind w:firstLine="540"/>
        <w:jc w:val="both"/>
        <w:rPr>
          <w:rFonts w:ascii="Times New Roman" w:hAnsi="Times New Roman"/>
          <w:b/>
          <w:sz w:val="24"/>
          <w:szCs w:val="24"/>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D8021D" w:rsidRPr="00F30A86" w:rsidRDefault="00D8021D" w:rsidP="00D8021D">
      <w:pPr>
        <w:autoSpaceDE w:val="0"/>
        <w:autoSpaceDN w:val="0"/>
        <w:adjustRightInd w:val="0"/>
        <w:spacing w:after="0" w:line="240" w:lineRule="auto"/>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При организации работы по адаптивному спорту и адаптивной физической культуре необходимо учитывать, что все объекты спорта должны отвечать установленным требованиям об обеспечении беспрепятственного доступа инвалидов. Соответственно, при формировании бюджетов учреждений, осуществляющих деятельность по адаптивному спорту и адаптивной физической культуре, необходимо предусматривать средства на обеспечение доступа инвалидов на спортивные объекты (спецтранспорт и оборудование, расходы на обустройство парапетов и подъемников и прочее).</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lastRenderedPageBreak/>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w:t>
      </w:r>
    </w:p>
    <w:p w:rsidR="00D8021D" w:rsidRPr="00F30A86" w:rsidRDefault="00D8021D" w:rsidP="00D8021D">
      <w:pPr>
        <w:autoSpaceDE w:val="0"/>
        <w:autoSpaceDN w:val="0"/>
        <w:adjustRightInd w:val="0"/>
        <w:spacing w:after="0" w:line="240" w:lineRule="auto"/>
        <w:ind w:firstLine="540"/>
        <w:rPr>
          <w:rFonts w:ascii="Times New Roman" w:hAnsi="Times New Roman"/>
          <w:sz w:val="24"/>
          <w:szCs w:val="24"/>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D8021D" w:rsidRPr="00F30A86" w:rsidRDefault="00D8021D" w:rsidP="00D8021D">
      <w:pPr>
        <w:autoSpaceDE w:val="0"/>
        <w:autoSpaceDN w:val="0"/>
        <w:adjustRightInd w:val="0"/>
        <w:spacing w:after="0" w:line="240" w:lineRule="auto"/>
        <w:ind w:firstLine="540"/>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Все площадки</w:t>
      </w:r>
      <w:r w:rsidRPr="00F30A86">
        <w:rPr>
          <w:rStyle w:val="aa"/>
          <w:rFonts w:ascii="Times New Roman" w:hAnsi="Times New Roman"/>
          <w:sz w:val="24"/>
          <w:szCs w:val="24"/>
        </w:rPr>
        <w:footnoteReference w:id="7"/>
      </w:r>
      <w:r w:rsidRPr="00F30A86">
        <w:rPr>
          <w:rFonts w:ascii="Times New Roman" w:hAnsi="Times New Roman"/>
          <w:sz w:val="24"/>
          <w:szCs w:val="24"/>
        </w:rPr>
        <w:t xml:space="preserve"> должны быть обеспечены подъездами для инвалидов либо пандусами.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проектах рекомендуется предусматривать условия беспрепятственного и удобного передвижения маломобильных групп населения - инвалидов (далее МГН)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D8021D" w:rsidRPr="00F30A86" w:rsidRDefault="00D8021D" w:rsidP="00D8021D">
      <w:pPr>
        <w:autoSpaceDE w:val="0"/>
        <w:autoSpaceDN w:val="0"/>
        <w:adjustRightInd w:val="0"/>
        <w:spacing w:after="0" w:line="240" w:lineRule="auto"/>
        <w:ind w:firstLine="540"/>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Некоторые общие требования к безопасности эксплуатации физкультурно-спортивным сооружениям.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Физкультурно-спортивные сооружения, используемые при оказании услуг,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lastRenderedPageBreak/>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D8021D" w:rsidRPr="00F30A86" w:rsidRDefault="00D8021D" w:rsidP="00D8021D">
      <w:pPr>
        <w:autoSpaceDE w:val="0"/>
        <w:autoSpaceDN w:val="0"/>
        <w:adjustRightInd w:val="0"/>
        <w:spacing w:after="0" w:line="240" w:lineRule="auto"/>
        <w:ind w:firstLine="540"/>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30A86">
        <w:rPr>
          <w:rFonts w:ascii="Times New Roman" w:hAnsi="Times New Roman"/>
          <w:sz w:val="24"/>
          <w:szCs w:val="24"/>
          <w:lang w:eastAsia="ru-RU"/>
        </w:rPr>
        <w:t>3.6. Особенности организации спортивной подготовки по адаптивному спорту.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 </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а) для учащихся с ограниченными возможностями здоровья по зрению:</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присутствие ассистента, оказывающего учащемуся необходимую помощь;</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выпуска альтернативных форматов печатных материалов (крупный шрифт или аудиофайлы);</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б) для учащихся с ограниченными возможностями здоровья по слуху:</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lastRenderedPageBreak/>
        <w:t>обеспечение надлежащими звуковыми средствами воспроизведения информации;</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в) для учащихся, имеющих нарушения опорно-двигательного аппарата:</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pStyle w:val="a6"/>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021D" w:rsidRPr="00F30A86" w:rsidRDefault="00D8021D" w:rsidP="00D8021D">
      <w:pPr>
        <w:pStyle w:val="a6"/>
        <w:spacing w:after="0" w:line="240" w:lineRule="auto"/>
        <w:ind w:left="567"/>
        <w:jc w:val="center"/>
        <w:rPr>
          <w:rFonts w:ascii="Times New Roman" w:hAnsi="Times New Roman"/>
          <w:b/>
          <w:sz w:val="24"/>
          <w:szCs w:val="24"/>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D8021D" w:rsidRPr="00F30A86" w:rsidRDefault="00D8021D" w:rsidP="00D8021D">
      <w:pPr>
        <w:spacing w:after="0" w:line="240" w:lineRule="auto"/>
        <w:ind w:firstLine="567"/>
        <w:jc w:val="both"/>
        <w:outlineLvl w:val="2"/>
        <w:rPr>
          <w:rFonts w:ascii="Times New Roman" w:eastAsia="Times New Roman" w:hAnsi="Times New Roman"/>
          <w:b/>
          <w:bCs/>
          <w:sz w:val="24"/>
          <w:szCs w:val="24"/>
          <w:lang w:eastAsia="ru-RU"/>
        </w:rPr>
      </w:pPr>
    </w:p>
    <w:p w:rsidR="00D8021D" w:rsidRPr="00F30A86" w:rsidRDefault="00D8021D" w:rsidP="00D8021D">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7.5 Объекты физкультурного, спортивного и физкультурно-досугового назначения </w:t>
      </w:r>
    </w:p>
    <w:p w:rsidR="00D8021D" w:rsidRPr="00F30A86" w:rsidRDefault="00D8021D" w:rsidP="00D8021D">
      <w:pPr>
        <w:spacing w:after="0" w:line="240" w:lineRule="auto"/>
        <w:ind w:firstLine="567"/>
        <w:jc w:val="both"/>
        <w:rPr>
          <w:rFonts w:ascii="Times New Roman" w:eastAsia="Times New Roman" w:hAnsi="Times New Roman"/>
          <w:b/>
          <w:bCs/>
          <w:sz w:val="24"/>
          <w:szCs w:val="24"/>
          <w:lang w:eastAsia="ru-RU"/>
        </w:rPr>
      </w:pP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Помещения для зрителей</w:t>
      </w:r>
      <w:r w:rsidRPr="00F30A86">
        <w:rPr>
          <w:rFonts w:ascii="Times New Roman" w:eastAsia="Times New Roman" w:hAnsi="Times New Roman"/>
          <w:sz w:val="24"/>
          <w:szCs w:val="24"/>
          <w:lang w:eastAsia="ru-RU"/>
        </w:rPr>
        <w:t xml:space="preserve"> </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 На трибунах спортивно-зрелищных сооружений, предназначенных для проведения соревнований по паралимпийским видам спорта должны быть предусмотрены места для зрителей на креслах-колясках из расчета не менее 1,5% общего числа зрительских мест. При этом 0,5% мест могут быть организованы путем временной трансформации (временного демонтажа) части кресел для зрителей.</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 Места для инвалидов на стадионах следует предусматривать как на трибунах, так и перед трибунами, в том числе на уровне зоны проведения соревнований.</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7.5.3 Места для инвалидов следует располагать преимущественно вблизи эвакуационных выходов. Места для сопровождающих лиц должны располагаться в непосредственной близости от мест для инвалидов (чередоваться или располагаться сзади).</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между рядами, где сидят инвалиды на креслах-колясках, должна составлять в чистоте с учетом кресла-коляски - не менее 1,6 м (с местом для сидения - 3,0 м).</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7.5.4 Места, выделенные для размещения инвалидов на креслах-колясках, следует огораживать барьером. Места для сопровождающих лиц должны располагаться в непосредственной близости. Они могут чередоваться с местами для инвалидов.</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7.5.5 На спортивных, спортивно-зрелищных и физкультурно-оздоровительных объектах необходимо обеспечить наличие зон для выгула собак-поводырей и других служебных собак. В зоне выгула собак-поводырей рекомендуется применять легко очищаемое твердое покрытие.</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7.5.6 Если на трибунах спортивных и спортивно-зрелищных объектов предусматривается звуковая информация, то она должна дублироваться текстовой информацией.</w:t>
      </w:r>
    </w:p>
    <w:p w:rsidR="00D8021D" w:rsidRPr="00F30A86" w:rsidRDefault="00D8021D" w:rsidP="00D8021D">
      <w:pPr>
        <w:spacing w:after="0" w:line="240" w:lineRule="auto"/>
        <w:ind w:firstLine="567"/>
        <w:jc w:val="both"/>
        <w:rPr>
          <w:rFonts w:ascii="Times New Roman" w:eastAsia="Times New Roman" w:hAnsi="Times New Roman"/>
          <w:b/>
          <w:bCs/>
          <w:sz w:val="24"/>
          <w:szCs w:val="24"/>
          <w:lang w:eastAsia="ru-RU"/>
        </w:rPr>
      </w:pP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Помещения для занимающихся физической культурой и спортом</w:t>
      </w:r>
      <w:r w:rsidRPr="00F30A86">
        <w:rPr>
          <w:rFonts w:ascii="Times New Roman" w:eastAsia="Times New Roman" w:hAnsi="Times New Roman"/>
          <w:sz w:val="24"/>
          <w:szCs w:val="24"/>
          <w:lang w:eastAsia="ru-RU"/>
        </w:rPr>
        <w:t xml:space="preserve"> </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7.5.7 Рекомендуется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7.5.8 Удаление обслуживающих помещений для занимающихся, включая инвалидов, от мест проведения физкультурно-спортивных занятий не должно превышать 150 м.</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7.5.9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 Ширина проходов должна быть увеличена на ширину свободного проезда кресла-коляски (0,9 м).</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7.5.10 Доступный маршрут движения для МГН должен быть предусмотрен, по крайней мере, к 5% дорожек для боулинга, но не менее чем к одной дорожке каждого типа. На открытых спортивных площадках минимум один доступный маршрут движения должен напрямую соединять противолежащие стороны площадки.</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7.5.11 При расстановке оборудования в тренажерных залах необходимо создавать проезды для людей на креслах-колясках.</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7.5.12 Для ориентирования лиц с полной потерей зрения и слабовидящих рекомендуется: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 На основных маршрутах движения и на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1,2 м.</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7.5.13 В мелкой части ванны бассейна для инвалидов с поражением опорно-двигательного аппарата следует устраивать пологую лестницу с размерами, не менее: подступенков - 0,14 м и проступей - 0,3 м. Рекомендуется устраивать лестницу вне габаритов ванны.</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7.5.14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Край ванны бассейна по всему периметру должен выделяться полосой, имеющей контрастную окраску по отношению к цвету обходной дорожки.</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7.5.15 Необходимо наличие доступных раздевальных в следующих помещениях: медпункты/помещения для оказания первой медицинской помощи, комнаты для тренеров, судей, официальных лиц. Для этих помещений допускается наличие одной доступной универсальной раздевальной, рассчитанной на лиц обоего пола и оборудованной туалетом.</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7.5.16 В помещениях раздевальных при спортивных сооружениях для занимающихся инвалидов следует предусматривать:</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для хранения кресел-колясок;</w:t>
      </w:r>
    </w:p>
    <w:p w:rsidR="00D8021D" w:rsidRPr="00F30A86" w:rsidRDefault="00D8021D" w:rsidP="00D8021D">
      <w:pPr>
        <w:spacing w:after="0" w:line="240" w:lineRule="auto"/>
        <w:ind w:left="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индивидуальные кабины (площадью каждая не менее 4 м</w:t>
      </w:r>
      <w:r w:rsidRPr="00F30A86">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П 59.13330.2012 Доступность зданий и сооружений для маломобильных групп населения. Актуализированная редакция СНиП 35-01-2001" style="width:8.05pt;height:17.3pt"/>
        </w:pict>
      </w:r>
      <w:r w:rsidRPr="00F30A86">
        <w:rPr>
          <w:rFonts w:ascii="Times New Roman" w:eastAsia="Times New Roman" w:hAnsi="Times New Roman"/>
          <w:sz w:val="24"/>
          <w:szCs w:val="24"/>
          <w:lang w:eastAsia="ru-RU"/>
        </w:rPr>
        <w:t>) из расчета по одной;</w:t>
      </w:r>
    </w:p>
    <w:p w:rsidR="00D8021D" w:rsidRPr="00F30A86" w:rsidRDefault="00D8021D" w:rsidP="00D8021D">
      <w:pPr>
        <w:spacing w:after="0" w:line="240" w:lineRule="auto"/>
        <w:ind w:left="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кабине на трех одновременно занимающихся инвалидов, пользующихся креслами-колясками;</w:t>
      </w:r>
      <w:r w:rsidRPr="00F30A86">
        <w:rPr>
          <w:rFonts w:ascii="Times New Roman" w:eastAsia="Times New Roman" w:hAnsi="Times New Roman"/>
          <w:sz w:val="24"/>
          <w:szCs w:val="24"/>
          <w:lang w:eastAsia="ru-RU"/>
        </w:rPr>
        <w:br/>
        <w:t>индивидуальные шкафы (не менее двух) высотой не более 1,7 м, в том числе для хранения костылей и протезов;</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скамью длиной не менее 3 м, шириной не менее 0,7 м и высотой от пола не более 0,5 м.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размером не менее 0,6</w:t>
      </w:r>
      <w:r w:rsidRPr="00F30A86">
        <w:rPr>
          <w:rFonts w:ascii="Times New Roman" w:eastAsia="Times New Roman" w:hAnsi="Times New Roman"/>
          <w:sz w:val="24"/>
          <w:szCs w:val="24"/>
          <w:lang w:eastAsia="ru-RU"/>
        </w:rPr>
        <w:pict>
          <v:shape id="_x0000_i1027" type="#_x0000_t75" alt="СП 59.13330.2012 Доступность зданий и сооружений для маломобильных групп населения. Актуализированная редакция СНиП 35-01-2001" style="width:9.2pt;height:9.8pt"/>
        </w:pict>
      </w:r>
      <w:r w:rsidRPr="00F30A86">
        <w:rPr>
          <w:rFonts w:ascii="Times New Roman" w:eastAsia="Times New Roman" w:hAnsi="Times New Roman"/>
          <w:sz w:val="24"/>
          <w:szCs w:val="24"/>
          <w:lang w:eastAsia="ru-RU"/>
        </w:rPr>
        <w:t>2,5 м.</w:t>
      </w:r>
      <w:r w:rsidRPr="00F30A86">
        <w:rPr>
          <w:rFonts w:ascii="Times New Roman" w:eastAsia="Times New Roman" w:hAnsi="Times New Roman"/>
          <w:sz w:val="24"/>
          <w:szCs w:val="24"/>
          <w:lang w:eastAsia="ru-RU"/>
        </w:rPr>
        <w:br/>
        <w:t>Размер прохода между скамьями в общих раздевальных должен составлять не менее 1,8 м.</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7.5.17 Площадь в общих раздевальных на одно место для занимающегося инвалида следует принимать не менее: в залах - 3,8 м</w:t>
      </w:r>
      <w:r w:rsidRPr="00F30A86">
        <w:rPr>
          <w:rFonts w:ascii="Times New Roman" w:eastAsia="Times New Roman" w:hAnsi="Times New Roman"/>
          <w:sz w:val="24"/>
          <w:szCs w:val="24"/>
          <w:lang w:eastAsia="ru-RU"/>
        </w:rPr>
        <w:pict>
          <v:shape id="_x0000_i1028" type="#_x0000_t75" alt="СП 59.13330.2012 Доступность зданий и сооружений для маломобильных групп населения. Актуализированная редакция СНиП 35-01-2001" style="width:8.05pt;height:17.3pt"/>
        </w:pict>
      </w:r>
      <w:r w:rsidRPr="00F30A86">
        <w:rPr>
          <w:rFonts w:ascii="Times New Roman" w:eastAsia="Times New Roman" w:hAnsi="Times New Roman"/>
          <w:sz w:val="24"/>
          <w:szCs w:val="24"/>
          <w:lang w:eastAsia="ru-RU"/>
        </w:rPr>
        <w:t>, в бассейнах с залом подготовительных занятий - 4,5 м</w:t>
      </w:r>
      <w:r w:rsidRPr="00F30A86">
        <w:rPr>
          <w:rFonts w:ascii="Times New Roman" w:eastAsia="Times New Roman" w:hAnsi="Times New Roman"/>
          <w:sz w:val="24"/>
          <w:szCs w:val="24"/>
          <w:lang w:eastAsia="ru-RU"/>
        </w:rPr>
        <w:pict>
          <v:shape id="_x0000_i1029" type="#_x0000_t75" alt="СП 59.13330.2012 Доступность зданий и сооружений для маломобильных групп населения. Актуализированная редакция СНиП 35-01-2001" style="width:8.05pt;height:17.3pt"/>
        </w:pict>
      </w:r>
      <w:r w:rsidRPr="00F30A86">
        <w:rPr>
          <w:rFonts w:ascii="Times New Roman" w:eastAsia="Times New Roman" w:hAnsi="Times New Roman"/>
          <w:sz w:val="24"/>
          <w:szCs w:val="24"/>
          <w:lang w:eastAsia="ru-RU"/>
        </w:rPr>
        <w:t>. Расчетная площадь на одного занимающегося инвалида в раздевальных с хранением одежды в отдельном помещении гардеробной - 2,1 м</w:t>
      </w:r>
      <w:r w:rsidRPr="00F30A86">
        <w:rPr>
          <w:rFonts w:ascii="Times New Roman" w:eastAsia="Times New Roman" w:hAnsi="Times New Roman"/>
          <w:sz w:val="24"/>
          <w:szCs w:val="24"/>
          <w:lang w:eastAsia="ru-RU"/>
        </w:rPr>
        <w:pict>
          <v:shape id="_x0000_i1030" type="#_x0000_t75" alt="СП 59.13330.2012 Доступность зданий и сооружений для маломобильных групп населения. Актуализированная редакция СНиП 35-01-2001" style="width:8.05pt;height:17.3pt"/>
        </w:pict>
      </w:r>
      <w:r w:rsidRPr="00F30A86">
        <w:rPr>
          <w:rFonts w:ascii="Times New Roman" w:eastAsia="Times New Roman" w:hAnsi="Times New Roman"/>
          <w:sz w:val="24"/>
          <w:szCs w:val="24"/>
          <w:lang w:eastAsia="ru-RU"/>
        </w:rPr>
        <w:t xml:space="preserve">. Площадь для </w:t>
      </w:r>
      <w:r w:rsidRPr="00F30A86">
        <w:rPr>
          <w:rFonts w:ascii="Times New Roman" w:eastAsia="Times New Roman" w:hAnsi="Times New Roman"/>
          <w:sz w:val="24"/>
          <w:szCs w:val="24"/>
          <w:lang w:eastAsia="ru-RU"/>
        </w:rPr>
        <w:lastRenderedPageBreak/>
        <w:t>индивидуальных кабин - 4-5 м</w:t>
      </w:r>
      <w:r w:rsidRPr="00F30A86">
        <w:rPr>
          <w:rFonts w:ascii="Times New Roman" w:eastAsia="Times New Roman" w:hAnsi="Times New Roman"/>
          <w:sz w:val="24"/>
          <w:szCs w:val="24"/>
          <w:lang w:eastAsia="ru-RU"/>
        </w:rPr>
        <w:pict>
          <v:shape id="_x0000_i1031" type="#_x0000_t75" alt="СП 59.13330.2012 Доступность зданий и сооружений для маломобильных групп населения. Актуализированная редакция СНиП 35-01-2001" style="width:8.05pt;height:17.3pt"/>
        </w:pict>
      </w:r>
      <w:r w:rsidRPr="00F30A86">
        <w:rPr>
          <w:rFonts w:ascii="Times New Roman" w:eastAsia="Times New Roman" w:hAnsi="Times New Roman"/>
          <w:sz w:val="24"/>
          <w:szCs w:val="24"/>
          <w:lang w:eastAsia="ru-RU"/>
        </w:rPr>
        <w:t>, общих раздевальных для инвалидов с сопровождающим - 6-8 м.</w:t>
      </w:r>
      <w:r w:rsidRPr="00F30A86">
        <w:rPr>
          <w:rFonts w:ascii="Times New Roman" w:eastAsia="Times New Roman" w:hAnsi="Times New Roman"/>
          <w:sz w:val="24"/>
          <w:szCs w:val="24"/>
          <w:lang w:eastAsia="ru-RU"/>
        </w:rPr>
        <w:pict>
          <v:shape id="_x0000_i1032" type="#_x0000_t75" alt="СП 59.13330.2012 Доступность зданий и сооружений для маломобильных групп населения. Актуализированная редакция СНиП 35-01-2001" style="width:8.05pt;height:17.3pt"/>
        </w:pict>
      </w:r>
      <w:r w:rsidRPr="00F30A86">
        <w:rPr>
          <w:rFonts w:ascii="Times New Roman" w:eastAsia="Times New Roman" w:hAnsi="Times New Roman"/>
          <w:sz w:val="24"/>
          <w:szCs w:val="24"/>
          <w:lang w:eastAsia="ru-RU"/>
        </w:rPr>
        <w:t>Удельные показатели площади включают места для переодевания, шкафы для хранения домашней одежды в общих раздевальных.</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7.5.18 Число душевых кабин для инвалидов следует принимать из расчета - одна душевая сетка на трех занимающихся инвалидов, но не менее одной.</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7.5.19 В гардеробных следует применять единый шкаф для уличной и домашней одежды размером 0,4</w:t>
      </w:r>
      <w:r w:rsidRPr="00F30A86">
        <w:rPr>
          <w:rFonts w:ascii="Times New Roman" w:eastAsia="Times New Roman" w:hAnsi="Times New Roman"/>
          <w:sz w:val="24"/>
          <w:szCs w:val="24"/>
          <w:lang w:eastAsia="ru-RU"/>
        </w:rPr>
        <w:pict>
          <v:shape id="_x0000_i1033" type="#_x0000_t75" alt="СП 59.13330.2012 Доступность зданий и сооружений для маломобильных групп населения. Актуализированная редакция СНиП 35-01-2001" style="width:9.2pt;height:9.8pt"/>
        </w:pict>
      </w:r>
      <w:r w:rsidRPr="00F30A86">
        <w:rPr>
          <w:rFonts w:ascii="Times New Roman" w:eastAsia="Times New Roman" w:hAnsi="Times New Roman"/>
          <w:sz w:val="24"/>
          <w:szCs w:val="24"/>
          <w:lang w:eastAsia="ru-RU"/>
        </w:rPr>
        <w:t>0,5 м в чистоте.</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домашней одежды крючки в раздевальных должны устанавливаться на той же высоте. Скамьи в гардеробных (на одного инвалида) должны иметь в плане размеры 0,6</w:t>
      </w:r>
      <w:r w:rsidRPr="00F30A86">
        <w:rPr>
          <w:rFonts w:ascii="Times New Roman" w:eastAsia="Times New Roman" w:hAnsi="Times New Roman"/>
          <w:sz w:val="24"/>
          <w:szCs w:val="24"/>
          <w:lang w:eastAsia="ru-RU"/>
        </w:rPr>
        <w:pict>
          <v:shape id="_x0000_i1034" type="#_x0000_t75" alt="СП 59.13330.2012 Доступность зданий и сооружений для маломобильных групп населения. Актуализированная редакция СНиП 35-01-2001" style="width:9.2pt;height:9.8pt"/>
        </w:pict>
      </w:r>
      <w:r w:rsidRPr="00F30A86">
        <w:rPr>
          <w:rFonts w:ascii="Times New Roman" w:eastAsia="Times New Roman" w:hAnsi="Times New Roman"/>
          <w:sz w:val="24"/>
          <w:szCs w:val="24"/>
          <w:lang w:eastAsia="ru-RU"/>
        </w:rPr>
        <w:t>0,8 м.</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7.5.20 В комнате отдыха при раздевальных следует предусматривать дополнительную площадь из расчета не менее 0,4 м</w:t>
      </w:r>
      <w:r w:rsidRPr="00F30A86">
        <w:rPr>
          <w:rFonts w:ascii="Times New Roman" w:eastAsia="Times New Roman" w:hAnsi="Times New Roman"/>
          <w:sz w:val="24"/>
          <w:szCs w:val="24"/>
          <w:lang w:eastAsia="ru-RU"/>
        </w:rPr>
        <w:pict>
          <v:shape id="_x0000_i1035" type="#_x0000_t75" alt="СП 59.13330.2012 Доступность зданий и сооружений для маломобильных групп населения. Актуализированная редакция СНиП 35-01-2001" style="width:8.05pt;height:17.3pt"/>
        </w:pict>
      </w:r>
      <w:r w:rsidRPr="00F30A86">
        <w:rPr>
          <w:rFonts w:ascii="Times New Roman" w:eastAsia="Times New Roman" w:hAnsi="Times New Roman"/>
          <w:sz w:val="24"/>
          <w:szCs w:val="24"/>
          <w:lang w:eastAsia="ru-RU"/>
        </w:rPr>
        <w:t xml:space="preserve"> на каждого из одновременно занимающихся инвалидов на креслах-колясках, а комната отдыха при сауне должна быть площадью не менее 20 м</w:t>
      </w:r>
      <w:r w:rsidRPr="00F30A86">
        <w:rPr>
          <w:rFonts w:ascii="Times New Roman" w:eastAsia="Times New Roman" w:hAnsi="Times New Roman"/>
          <w:sz w:val="24"/>
          <w:szCs w:val="24"/>
          <w:lang w:eastAsia="ru-RU"/>
        </w:rPr>
        <w:pict>
          <v:shape id="_x0000_i1036" type="#_x0000_t75" alt="СП 59.13330.2012 Доступность зданий и сооружений для маломобильных групп населения. Актуализированная редакция СНиП 35-01-2001" style="width:8.05pt;height:17.3pt"/>
        </w:pict>
      </w:r>
      <w:r w:rsidRPr="00F30A86">
        <w:rPr>
          <w:rFonts w:ascii="Times New Roman" w:eastAsia="Times New Roman" w:hAnsi="Times New Roman"/>
          <w:sz w:val="24"/>
          <w:szCs w:val="24"/>
          <w:lang w:eastAsia="ru-RU"/>
        </w:rPr>
        <w:t>.</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7.5.21 Следует заглублять в нишу в стене поручень, которым оборудуется зал для занятий слепых. Стены залов должны быть абсолютно гладкими, без уступов. Все крепежные детали оборудования, регуляторов, электрических выключателей должны устанавливаться заподлицо с поверхностью стен или заглубляться.</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7.5.22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7.5.23 Для спортивных игр инвалидов с дефектами зрения поверхность пола должна быть идеально ровной и гладкой, границы площадок для игр обозначаются рельефными наклеивающимися полосами.</w:t>
      </w:r>
    </w:p>
    <w:p w:rsidR="00D8021D" w:rsidRPr="00F30A86" w:rsidRDefault="00D8021D" w:rsidP="00D8021D">
      <w:pPr>
        <w:spacing w:after="0" w:line="240" w:lineRule="auto"/>
        <w:ind w:firstLine="567"/>
        <w:jc w:val="both"/>
        <w:rPr>
          <w:rFonts w:ascii="Times New Roman" w:eastAsia="Times New Roman" w:hAnsi="Times New Roman"/>
          <w:b/>
          <w:bCs/>
          <w:sz w:val="24"/>
          <w:szCs w:val="24"/>
          <w:lang w:eastAsia="ru-RU"/>
        </w:rPr>
      </w:pPr>
    </w:p>
    <w:p w:rsidR="00D8021D" w:rsidRPr="00F30A86" w:rsidRDefault="00D8021D" w:rsidP="00D8021D">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7.6 Здания и помещения зрелищного, культурно-просветительного назначения и религиозных организаций </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артистические вестибюль, буфет, санузлы, кулуары и коридоры.</w:t>
      </w:r>
    </w:p>
    <w:p w:rsidR="00D8021D" w:rsidRPr="00F30A86" w:rsidRDefault="00D8021D" w:rsidP="00D8021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 Пандусы в залах, ведущие к рядам в ярусных амфитеатрах, должны иметь перила по стенам и подсвет ступеней. При уклоне пандуса более 1:12 места для инвалидов на креслах-колясках следует предусматривать на ровном полу в первых рядах.</w:t>
      </w: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D8021D" w:rsidRPr="00F30A86" w:rsidRDefault="00D8021D" w:rsidP="00D8021D">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lastRenderedPageBreak/>
        <w:t>«СП 138.13330.2012. Общественные здания и сооружения, доступные маломобильным группам населения. Правила проектирования»,</w:t>
      </w:r>
    </w:p>
    <w:p w:rsidR="00D8021D" w:rsidRPr="00F30A86" w:rsidRDefault="00D8021D" w:rsidP="00D8021D">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D8021D" w:rsidRPr="00F30A86" w:rsidRDefault="00D8021D" w:rsidP="00D8021D">
      <w:pPr>
        <w:spacing w:after="0" w:line="240" w:lineRule="auto"/>
        <w:jc w:val="center"/>
        <w:rPr>
          <w:rFonts w:ascii="Times New Roman" w:eastAsia="Times New Roman" w:hAnsi="Times New Roman"/>
          <w:b/>
          <w:sz w:val="24"/>
          <w:szCs w:val="24"/>
          <w:lang w:eastAsia="ru-RU"/>
        </w:rPr>
      </w:pPr>
    </w:p>
    <w:p w:rsidR="00D8021D" w:rsidRPr="00F30A86" w:rsidRDefault="00D8021D" w:rsidP="00D8021D">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D8021D" w:rsidRPr="00F30A86" w:rsidRDefault="00D8021D" w:rsidP="00D8021D">
      <w:pPr>
        <w:pStyle w:val="1"/>
        <w:spacing w:before="0" w:after="0"/>
        <w:jc w:val="both"/>
        <w:rPr>
          <w:rFonts w:ascii="Times New Roman" w:hAnsi="Times New Roman" w:cs="Times New Roman"/>
          <w:color w:val="auto"/>
          <w:sz w:val="24"/>
          <w:szCs w:val="24"/>
        </w:rPr>
      </w:pPr>
      <w:bookmarkStart w:id="0" w:name="sub_700"/>
    </w:p>
    <w:p w:rsidR="00D8021D" w:rsidRPr="00F30A86" w:rsidRDefault="00D8021D" w:rsidP="00D8021D">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7 Объекты физкультурного, спортивного и физкультурно-досугового назначения</w:t>
      </w:r>
    </w:p>
    <w:bookmarkEnd w:id="0"/>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spacing w:after="0" w:line="240" w:lineRule="auto"/>
        <w:ind w:firstLine="708"/>
        <w:jc w:val="both"/>
        <w:rPr>
          <w:rFonts w:ascii="Times New Roman" w:hAnsi="Times New Roman"/>
          <w:sz w:val="24"/>
          <w:szCs w:val="24"/>
        </w:rPr>
      </w:pPr>
      <w:bookmarkStart w:id="1" w:name="sub_701"/>
      <w:r w:rsidRPr="00F30A86">
        <w:rPr>
          <w:rFonts w:ascii="Times New Roman" w:hAnsi="Times New Roman"/>
          <w:sz w:val="24"/>
          <w:szCs w:val="24"/>
        </w:rPr>
        <w:t>7.1 Физкультурно-спортивные сооружения, доступные для инвалидов, следует рассматривать как составную часть единой сети физкультурно-спортивных сооружений. Эти сооружения должны быть рассчитаны на совместное использование инвалидами и остальным населением.</w:t>
      </w:r>
    </w:p>
    <w:bookmarkEnd w:id="1"/>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 физкультурно-спортивных сооружениях общегородского уровня при числе инвалидов среди населения более 2,5 тыс. чел. допускается строительство специальных спортивных залов для инвалидов, если иное не определено генпланом развития города.</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Специализированные спортивные сооружения только для спортсменов паралимпийцев и сурдлимпийцев - центры "инваспорта", где могут проводиться как учебно-тренировочные занятия, так и соревнования, в данном документе не рассматриваются.</w:t>
      </w:r>
    </w:p>
    <w:p w:rsidR="00D8021D" w:rsidRPr="00F30A86" w:rsidRDefault="00D8021D" w:rsidP="00D8021D">
      <w:pPr>
        <w:spacing w:after="0" w:line="240" w:lineRule="auto"/>
        <w:ind w:firstLine="708"/>
        <w:jc w:val="both"/>
        <w:rPr>
          <w:rFonts w:ascii="Times New Roman" w:hAnsi="Times New Roman"/>
          <w:sz w:val="24"/>
          <w:szCs w:val="24"/>
        </w:rPr>
      </w:pPr>
      <w:bookmarkStart w:id="2" w:name="sub_702"/>
      <w:r w:rsidRPr="00F30A86">
        <w:rPr>
          <w:rFonts w:ascii="Times New Roman" w:hAnsi="Times New Roman"/>
          <w:sz w:val="24"/>
          <w:szCs w:val="24"/>
        </w:rPr>
        <w:t>7.2 Открытые и крытые физкультурно-спортивные сооружения могут быть учебно-тренировочные (без мест для зрителей) или демонстрационные (стадионы и универсальные спортивно-зрелищные залы).</w:t>
      </w:r>
    </w:p>
    <w:bookmarkEnd w:id="2"/>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Открытые и крытые физкультурно-спортивные сооружения с учетом доступности для инвалидов можно разделить на 2 группы:</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сооружения, которые не требуют специального приспособления (сооружения для фехтования, стрельбы из лука и пневматического оружия) и могут использоваться инвалидами;</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сооружения общего пользования, которые следует приспособить для занятий инвалидов на основании выполнения целого ряда требований и дополнительного оборудования (залы, бассейны, площадки для физкультурно-спортивных занятий). Полный набор сооружений и зон для занятий инвалидов должен соответствовать Всероссийскому реестру видов спорта.</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данном разделе рассматривается только вторая группа сооружений.</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Основная часть требований данного раздела относится к учету специфики таких категорий занимающихся, как инвалиды с поражением опорно-двигательного аппарата, так и с недостатками зрения.</w:t>
      </w:r>
    </w:p>
    <w:p w:rsidR="00D8021D" w:rsidRPr="00F30A86" w:rsidRDefault="00D8021D" w:rsidP="00D8021D">
      <w:pPr>
        <w:spacing w:after="0" w:line="240" w:lineRule="auto"/>
        <w:ind w:firstLine="708"/>
        <w:jc w:val="both"/>
        <w:rPr>
          <w:rFonts w:ascii="Times New Roman" w:hAnsi="Times New Roman"/>
          <w:sz w:val="24"/>
          <w:szCs w:val="24"/>
        </w:rPr>
      </w:pPr>
      <w:bookmarkStart w:id="3" w:name="sub_703"/>
      <w:r w:rsidRPr="00F30A86">
        <w:rPr>
          <w:rFonts w:ascii="Times New Roman" w:hAnsi="Times New Roman"/>
          <w:sz w:val="24"/>
          <w:szCs w:val="24"/>
        </w:rPr>
        <w:t>7.3 Для физкультурно-спортивных сооружений в основном предпочтительны решения с устройством общих путей движения и мест обслуживания и проведения занятий для здоровых и маломобильных посетителей. При наличии специализированных залов в составе сооружений общего пользования возможны решения с устройством параллельных путей движения и мест обслуживания инвалидов.</w:t>
      </w:r>
    </w:p>
    <w:bookmarkEnd w:id="3"/>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Полный набор специализированного спортивного оборудования, параметры помещений и зон для соревнований, и дополнительные требования для удобства занятий МГН следует включать в утверждаемое техническое задание.</w:t>
      </w:r>
    </w:p>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pStyle w:val="1"/>
        <w:spacing w:before="0" w:after="0"/>
        <w:rPr>
          <w:rFonts w:ascii="Times New Roman" w:hAnsi="Times New Roman" w:cs="Times New Roman"/>
          <w:color w:val="auto"/>
          <w:sz w:val="24"/>
          <w:szCs w:val="24"/>
        </w:rPr>
      </w:pPr>
      <w:bookmarkStart w:id="4" w:name="sub_7100"/>
      <w:r w:rsidRPr="00F30A86">
        <w:rPr>
          <w:rFonts w:ascii="Times New Roman" w:hAnsi="Times New Roman" w:cs="Times New Roman"/>
          <w:color w:val="auto"/>
          <w:sz w:val="24"/>
          <w:szCs w:val="24"/>
        </w:rPr>
        <w:t>Участок и функциональное зонирование</w:t>
      </w:r>
    </w:p>
    <w:bookmarkEnd w:id="4"/>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spacing w:after="0" w:line="240" w:lineRule="auto"/>
        <w:ind w:firstLine="708"/>
        <w:jc w:val="both"/>
        <w:rPr>
          <w:rFonts w:ascii="Times New Roman" w:hAnsi="Times New Roman"/>
          <w:sz w:val="24"/>
          <w:szCs w:val="24"/>
        </w:rPr>
      </w:pPr>
      <w:bookmarkStart w:id="5" w:name="sub_704"/>
      <w:r w:rsidRPr="00F30A86">
        <w:rPr>
          <w:rFonts w:ascii="Times New Roman" w:hAnsi="Times New Roman"/>
          <w:sz w:val="24"/>
          <w:szCs w:val="24"/>
        </w:rPr>
        <w:t xml:space="preserve">7.4 Спортивно-зрелищные залы, доступные маломобильным группам населения, следует располагать в центральных зонах городов на участках со спокойным рельефом, обеспеченных удобными транспортными связями. Участок стадиона следует удалять от источников шума и загрязнения воздуха. С точки зрения освоения рельефа и доступности </w:t>
      </w:r>
      <w:r w:rsidRPr="00F30A86">
        <w:rPr>
          <w:rFonts w:ascii="Times New Roman" w:hAnsi="Times New Roman"/>
          <w:sz w:val="24"/>
          <w:szCs w:val="24"/>
        </w:rPr>
        <w:lastRenderedPageBreak/>
        <w:t>для всех групп населения, включая маломобильных, предпочтительна территория, позволяющая размещать трибуны на естественных откосах, а спортивные площадки и поля, пешеходные пути - на ровных участках.</w:t>
      </w:r>
    </w:p>
    <w:p w:rsidR="00D8021D" w:rsidRPr="00F30A86" w:rsidRDefault="00D8021D" w:rsidP="00D8021D">
      <w:pPr>
        <w:spacing w:after="0" w:line="240" w:lineRule="auto"/>
        <w:ind w:firstLine="708"/>
        <w:jc w:val="both"/>
        <w:rPr>
          <w:rFonts w:ascii="Times New Roman" w:hAnsi="Times New Roman"/>
          <w:sz w:val="24"/>
          <w:szCs w:val="24"/>
        </w:rPr>
      </w:pPr>
      <w:bookmarkStart w:id="6" w:name="sub_705"/>
      <w:bookmarkEnd w:id="5"/>
      <w:r w:rsidRPr="00F30A86">
        <w:rPr>
          <w:rFonts w:ascii="Times New Roman" w:hAnsi="Times New Roman"/>
          <w:sz w:val="24"/>
          <w:szCs w:val="24"/>
        </w:rPr>
        <w:t>7.5 Обслуживающие помещения для занимающихся, включая инвалидов, следует располагать в специальных павильонах или под трибунами, при этом их удаление от мест проведения физкультурно-спортивных занятий не должно превышать 150 м.</w:t>
      </w:r>
    </w:p>
    <w:bookmarkEnd w:id="6"/>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pStyle w:val="1"/>
        <w:spacing w:before="0" w:after="0"/>
        <w:rPr>
          <w:rFonts w:ascii="Times New Roman" w:hAnsi="Times New Roman" w:cs="Times New Roman"/>
          <w:color w:val="auto"/>
          <w:sz w:val="24"/>
          <w:szCs w:val="24"/>
        </w:rPr>
      </w:pPr>
      <w:bookmarkStart w:id="7" w:name="sub_7200"/>
      <w:r w:rsidRPr="00F30A86">
        <w:rPr>
          <w:rFonts w:ascii="Times New Roman" w:hAnsi="Times New Roman" w:cs="Times New Roman"/>
          <w:color w:val="auto"/>
          <w:sz w:val="24"/>
          <w:szCs w:val="24"/>
        </w:rPr>
        <w:t>Учебно-тренировочные физкультурно-спортивные сооружения</w:t>
      </w:r>
    </w:p>
    <w:bookmarkEnd w:id="7"/>
    <w:p w:rsidR="00D8021D" w:rsidRPr="00F30A86" w:rsidRDefault="00D8021D" w:rsidP="00D8021D">
      <w:pPr>
        <w:spacing w:after="0" w:line="240" w:lineRule="auto"/>
        <w:jc w:val="center"/>
        <w:rPr>
          <w:rFonts w:ascii="Times New Roman" w:hAnsi="Times New Roman"/>
          <w:sz w:val="24"/>
          <w:szCs w:val="24"/>
        </w:rPr>
      </w:pPr>
    </w:p>
    <w:p w:rsidR="00D8021D" w:rsidRPr="00F30A86" w:rsidRDefault="00D8021D" w:rsidP="00D8021D">
      <w:pPr>
        <w:pStyle w:val="1"/>
        <w:spacing w:before="0" w:after="0"/>
        <w:rPr>
          <w:rFonts w:ascii="Times New Roman" w:hAnsi="Times New Roman" w:cs="Times New Roman"/>
          <w:color w:val="auto"/>
          <w:sz w:val="24"/>
          <w:szCs w:val="24"/>
        </w:rPr>
      </w:pPr>
      <w:bookmarkStart w:id="8" w:name="sub_7201"/>
      <w:r w:rsidRPr="00F30A86">
        <w:rPr>
          <w:rFonts w:ascii="Times New Roman" w:hAnsi="Times New Roman" w:cs="Times New Roman"/>
          <w:color w:val="auto"/>
          <w:sz w:val="24"/>
          <w:szCs w:val="24"/>
        </w:rPr>
        <w:t>Открытые плоскостные сооружения</w:t>
      </w:r>
    </w:p>
    <w:bookmarkEnd w:id="8"/>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spacing w:after="0" w:line="240" w:lineRule="auto"/>
        <w:ind w:firstLine="708"/>
        <w:jc w:val="both"/>
        <w:rPr>
          <w:rFonts w:ascii="Times New Roman" w:hAnsi="Times New Roman"/>
          <w:sz w:val="24"/>
          <w:szCs w:val="24"/>
        </w:rPr>
      </w:pPr>
      <w:bookmarkStart w:id="9" w:name="sub_706"/>
      <w:r w:rsidRPr="00F30A86">
        <w:rPr>
          <w:rFonts w:ascii="Times New Roman" w:hAnsi="Times New Roman"/>
          <w:sz w:val="24"/>
          <w:szCs w:val="24"/>
        </w:rPr>
        <w:t>7.6 При проектировании открытых плоскостных сооружений следует предусматривать зону безопасности шириной 3,0 м во всех направлениях от его границ, свободную от всякого рода препятствий. Покрытие зон безопасности должно быть однородно с покрытием спортивной площадки.</w:t>
      </w:r>
    </w:p>
    <w:p w:rsidR="00D8021D" w:rsidRPr="00F30A86" w:rsidRDefault="00D8021D" w:rsidP="00D8021D">
      <w:pPr>
        <w:spacing w:after="0" w:line="240" w:lineRule="auto"/>
        <w:ind w:firstLine="708"/>
        <w:jc w:val="both"/>
        <w:rPr>
          <w:rFonts w:ascii="Times New Roman" w:hAnsi="Times New Roman"/>
          <w:sz w:val="24"/>
          <w:szCs w:val="24"/>
        </w:rPr>
      </w:pPr>
      <w:bookmarkStart w:id="10" w:name="sub_707"/>
      <w:bookmarkEnd w:id="9"/>
      <w:r w:rsidRPr="00F30A86">
        <w:rPr>
          <w:rFonts w:ascii="Times New Roman" w:hAnsi="Times New Roman"/>
          <w:sz w:val="24"/>
          <w:szCs w:val="24"/>
        </w:rPr>
        <w:t>7.7 Отдельные площадки и открытые плавательные бассейны рекомендуется окружать полосами кустарниковых насаждений (за исключением колючих и ядовитых кустарников). Размещение, окраска и габариты зеленых насаждений должны способствовать получению дополнительной информации инвалидами с дефектами зрения.</w:t>
      </w:r>
    </w:p>
    <w:p w:rsidR="00D8021D" w:rsidRPr="00F30A86" w:rsidRDefault="00D8021D" w:rsidP="00D8021D">
      <w:pPr>
        <w:spacing w:after="0" w:line="240" w:lineRule="auto"/>
        <w:ind w:firstLine="708"/>
        <w:jc w:val="both"/>
        <w:rPr>
          <w:rFonts w:ascii="Times New Roman" w:hAnsi="Times New Roman"/>
          <w:sz w:val="24"/>
          <w:szCs w:val="24"/>
        </w:rPr>
      </w:pPr>
      <w:bookmarkStart w:id="11" w:name="sub_708"/>
      <w:bookmarkEnd w:id="10"/>
      <w:r w:rsidRPr="00F30A86">
        <w:rPr>
          <w:rFonts w:ascii="Times New Roman" w:hAnsi="Times New Roman"/>
          <w:sz w:val="24"/>
          <w:szCs w:val="24"/>
        </w:rPr>
        <w:t>7.8 По периметру полей и групп площадок рекомендуется предусматривать также ветро- и пылезащитные полосы, озеленение, обваловку площадок, акустические экраны.</w:t>
      </w:r>
    </w:p>
    <w:bookmarkEnd w:id="11"/>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Минимальную ширину шумозащитной полосы с 2-3 рядами деревьев и плотным кустарником рекомендуется принимать не менее 10 м, при снижении интенсивности шума на 1,2-1,8 дБ каждым рядом. При этом высота деревьев должна быть не менее 5-7 м.</w:t>
      </w:r>
    </w:p>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pStyle w:val="1"/>
        <w:spacing w:before="0" w:after="0"/>
        <w:rPr>
          <w:rFonts w:ascii="Times New Roman" w:hAnsi="Times New Roman" w:cs="Times New Roman"/>
          <w:color w:val="auto"/>
          <w:sz w:val="24"/>
          <w:szCs w:val="24"/>
        </w:rPr>
      </w:pPr>
      <w:bookmarkStart w:id="12" w:name="sub_7202"/>
      <w:r w:rsidRPr="00F30A86">
        <w:rPr>
          <w:rFonts w:ascii="Times New Roman" w:hAnsi="Times New Roman" w:cs="Times New Roman"/>
          <w:color w:val="auto"/>
          <w:sz w:val="24"/>
          <w:szCs w:val="24"/>
        </w:rPr>
        <w:t>Крытые сооружения</w:t>
      </w:r>
    </w:p>
    <w:bookmarkEnd w:id="12"/>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spacing w:after="0" w:line="240" w:lineRule="auto"/>
        <w:ind w:firstLine="708"/>
        <w:jc w:val="both"/>
        <w:rPr>
          <w:rFonts w:ascii="Times New Roman" w:hAnsi="Times New Roman"/>
          <w:sz w:val="24"/>
          <w:szCs w:val="24"/>
        </w:rPr>
      </w:pPr>
      <w:bookmarkStart w:id="13" w:name="sub_709"/>
      <w:r w:rsidRPr="00F30A86">
        <w:rPr>
          <w:rFonts w:ascii="Times New Roman" w:hAnsi="Times New Roman"/>
          <w:sz w:val="24"/>
          <w:szCs w:val="24"/>
        </w:rPr>
        <w:t>7.9 Для занятий инвалидов в режиме попеременного и совместного использования с другими категориями населения рекомендуется предусматривать следующие основные помещения:</w:t>
      </w:r>
    </w:p>
    <w:bookmarkEnd w:id="13"/>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сооружений физкультурно-оздоровительного клуба микрорайона - зал или помещение для физкультурно-оздоровительных занятий;</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физкультурно-оздоровительного центра муниципального района: универсальный зал, один из специализированных залов, одна из физкультурно-оздоровительных ванн бассейна;</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комплекса физкультурно-рекреационных сооружений: 1-2 помещения для физкультурно-оздоровительных занятий;</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специализированные залы для игр, используемые инвалидами, в составе районных сооружений.</w:t>
      </w:r>
    </w:p>
    <w:p w:rsidR="00D8021D" w:rsidRPr="00F30A86" w:rsidRDefault="00D8021D" w:rsidP="00D8021D">
      <w:pPr>
        <w:spacing w:after="0" w:line="240" w:lineRule="auto"/>
        <w:ind w:firstLine="708"/>
        <w:jc w:val="both"/>
        <w:rPr>
          <w:rFonts w:ascii="Times New Roman" w:hAnsi="Times New Roman"/>
          <w:sz w:val="24"/>
          <w:szCs w:val="24"/>
        </w:rPr>
      </w:pPr>
      <w:bookmarkStart w:id="14" w:name="sub_711"/>
      <w:r w:rsidRPr="00F30A86">
        <w:rPr>
          <w:rFonts w:ascii="Times New Roman" w:hAnsi="Times New Roman"/>
          <w:sz w:val="24"/>
          <w:szCs w:val="24"/>
        </w:rPr>
        <w:t xml:space="preserve">7.11 Доступность для МГН во все вспомогательные помещения (кроме, как правило, административно-служебных и технических) в учебно-тренировочных физкультурно-спортивных сооружениях рекомендуется обеспечивать в соответствии с требованиями </w:t>
      </w:r>
      <w:hyperlink r:id="rId9" w:history="1">
        <w:r w:rsidRPr="00F30A86">
          <w:rPr>
            <w:rStyle w:val="a7"/>
            <w:rFonts w:ascii="Times New Roman" w:hAnsi="Times New Roman"/>
            <w:sz w:val="24"/>
            <w:szCs w:val="24"/>
          </w:rPr>
          <w:t>7.5.7</w:t>
        </w:r>
      </w:hyperlink>
      <w:r w:rsidRPr="00F30A86">
        <w:rPr>
          <w:rFonts w:ascii="Times New Roman" w:hAnsi="Times New Roman"/>
          <w:sz w:val="24"/>
          <w:szCs w:val="24"/>
        </w:rPr>
        <w:t xml:space="preserve"> СП 59.13330.</w:t>
      </w:r>
    </w:p>
    <w:p w:rsidR="00D8021D" w:rsidRPr="00F30A86" w:rsidRDefault="00D8021D" w:rsidP="00D8021D">
      <w:pPr>
        <w:spacing w:after="0" w:line="240" w:lineRule="auto"/>
        <w:ind w:firstLine="708"/>
        <w:jc w:val="both"/>
        <w:rPr>
          <w:rFonts w:ascii="Times New Roman" w:hAnsi="Times New Roman"/>
          <w:sz w:val="24"/>
          <w:szCs w:val="24"/>
        </w:rPr>
      </w:pPr>
      <w:bookmarkStart w:id="15" w:name="sub_712"/>
      <w:bookmarkEnd w:id="14"/>
      <w:r w:rsidRPr="00F30A86">
        <w:rPr>
          <w:rFonts w:ascii="Times New Roman" w:hAnsi="Times New Roman"/>
          <w:sz w:val="24"/>
          <w:szCs w:val="24"/>
        </w:rPr>
        <w:t>7.12 В физкультурно-спортивных сооружениях с учетом потребностей инвалидов рекомендуется сочетание плавательного бассейна и зала для общей физической подготовки, оснащенного различным оборудованием для игр и физкультурных занятий. Размеры ванн и залов определяются в соответствии с заданием на проектирование.</w:t>
      </w:r>
    </w:p>
    <w:bookmarkEnd w:id="15"/>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Рекомендованная глубина специализированных ванн бассейнов, в том числе используемых универсально, составляет:</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0,6-0,85 м - оздоровительно-тренировочная;</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0,7-1,0 м - плескательная свободной формы для детей 6-12 лет;</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0,6-1,35 м - учебная для обучения плаванию детей;</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lastRenderedPageBreak/>
        <w:t>0,8-1,35 м - учебная для обучения плаванию взрослых;</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1,2-1,45 м - для физкультурно-оздоровительного плавания всех категорий пользователей.</w:t>
      </w:r>
    </w:p>
    <w:p w:rsidR="00D8021D" w:rsidRPr="00F30A86" w:rsidRDefault="00D8021D" w:rsidP="00D8021D">
      <w:pPr>
        <w:spacing w:after="0" w:line="240" w:lineRule="auto"/>
        <w:ind w:firstLine="708"/>
        <w:jc w:val="both"/>
        <w:rPr>
          <w:rFonts w:ascii="Times New Roman" w:hAnsi="Times New Roman"/>
          <w:sz w:val="24"/>
          <w:szCs w:val="24"/>
        </w:rPr>
      </w:pPr>
      <w:bookmarkStart w:id="16" w:name="sub_713"/>
      <w:r w:rsidRPr="00F30A86">
        <w:rPr>
          <w:rFonts w:ascii="Times New Roman" w:hAnsi="Times New Roman"/>
          <w:sz w:val="24"/>
          <w:szCs w:val="24"/>
        </w:rPr>
        <w:t>7.13 Вдоль стен зала у ванн бассейна, доступного для МГН,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bookmarkEnd w:id="16"/>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ориентирования лиц с полной потерей зрения (незрячих) и слабовидящих рекомендуется также размещение резиновых рифленых полос с рисунком в соответствии с требованиями ГОСТ Р 52875 на основных путях движения по залам бассейна.</w:t>
      </w:r>
    </w:p>
    <w:p w:rsidR="00D8021D" w:rsidRPr="00F30A86" w:rsidRDefault="00D8021D" w:rsidP="00D8021D">
      <w:pPr>
        <w:spacing w:after="0" w:line="240" w:lineRule="auto"/>
        <w:ind w:firstLine="708"/>
        <w:jc w:val="both"/>
        <w:rPr>
          <w:rFonts w:ascii="Times New Roman" w:hAnsi="Times New Roman"/>
          <w:sz w:val="24"/>
          <w:szCs w:val="24"/>
        </w:rPr>
      </w:pPr>
      <w:bookmarkStart w:id="17" w:name="sub_714"/>
      <w:r w:rsidRPr="00F30A86">
        <w:rPr>
          <w:rFonts w:ascii="Times New Roman" w:hAnsi="Times New Roman"/>
          <w:sz w:val="24"/>
          <w:szCs w:val="24"/>
        </w:rPr>
        <w:t>7.14 Места для переодевания инвалидов могут быть предусмотрены:</w:t>
      </w:r>
    </w:p>
    <w:bookmarkEnd w:id="17"/>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общих раздевальных;</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индивидуальных кабинах для переодевания, в отдельных помещениях "семейных раздевальных" (раздевальных для инвалидов с сопровождающими).</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 xml:space="preserve">Площадь раздевальных с учетом возможности посещения инвалидами рекомендуется принимать по </w:t>
      </w:r>
      <w:hyperlink r:id="rId10" w:history="1">
        <w:r w:rsidRPr="00F30A86">
          <w:rPr>
            <w:rStyle w:val="a7"/>
            <w:rFonts w:ascii="Times New Roman" w:hAnsi="Times New Roman"/>
            <w:sz w:val="24"/>
            <w:szCs w:val="24"/>
          </w:rPr>
          <w:t>7.5.17</w:t>
        </w:r>
      </w:hyperlink>
      <w:r w:rsidRPr="00F30A86">
        <w:rPr>
          <w:rFonts w:ascii="Times New Roman" w:hAnsi="Times New Roman"/>
          <w:sz w:val="24"/>
          <w:szCs w:val="24"/>
        </w:rPr>
        <w:t xml:space="preserve"> СП 59.13330.</w:t>
      </w:r>
    </w:p>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Удельные показатели площади включают места для переодевания, шкафы для хранения домашней одежды в общих раздевальных, мойки для ног.</w:t>
      </w:r>
    </w:p>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pStyle w:val="1"/>
        <w:spacing w:before="0" w:after="0"/>
        <w:rPr>
          <w:rFonts w:ascii="Times New Roman" w:hAnsi="Times New Roman" w:cs="Times New Roman"/>
          <w:color w:val="auto"/>
          <w:sz w:val="24"/>
          <w:szCs w:val="24"/>
        </w:rPr>
      </w:pPr>
      <w:bookmarkStart w:id="18" w:name="sub_7203"/>
      <w:r w:rsidRPr="00F30A86">
        <w:rPr>
          <w:rFonts w:ascii="Times New Roman" w:hAnsi="Times New Roman" w:cs="Times New Roman"/>
          <w:color w:val="auto"/>
          <w:sz w:val="24"/>
          <w:szCs w:val="24"/>
        </w:rPr>
        <w:t>Демонстрационные спортивные сооружения</w:t>
      </w:r>
    </w:p>
    <w:bookmarkEnd w:id="18"/>
    <w:p w:rsidR="00D8021D" w:rsidRPr="00F30A86" w:rsidRDefault="00D8021D" w:rsidP="00D8021D">
      <w:pPr>
        <w:spacing w:after="0" w:line="240" w:lineRule="auto"/>
        <w:jc w:val="both"/>
        <w:rPr>
          <w:rFonts w:ascii="Times New Roman" w:hAnsi="Times New Roman"/>
          <w:sz w:val="24"/>
          <w:szCs w:val="24"/>
        </w:rPr>
      </w:pPr>
    </w:p>
    <w:p w:rsidR="00D8021D" w:rsidRPr="00F30A86" w:rsidRDefault="00D8021D" w:rsidP="00D8021D">
      <w:pPr>
        <w:spacing w:after="0" w:line="240" w:lineRule="auto"/>
        <w:ind w:firstLine="708"/>
        <w:jc w:val="both"/>
        <w:rPr>
          <w:rFonts w:ascii="Times New Roman" w:hAnsi="Times New Roman"/>
          <w:sz w:val="24"/>
          <w:szCs w:val="24"/>
        </w:rPr>
      </w:pPr>
      <w:bookmarkStart w:id="19" w:name="sub_717"/>
      <w:r w:rsidRPr="00F30A86">
        <w:rPr>
          <w:rFonts w:ascii="Times New Roman" w:hAnsi="Times New Roman"/>
          <w:sz w:val="24"/>
          <w:szCs w:val="24"/>
        </w:rPr>
        <w:t>7.17 Демонстрационные спортивные сооружения, функционирующие в учебно-тренировочном режиме более 60% времени, рекомендуется рассчитывать на совместное использование МГН и остальными посетителями. Следует рассматривать их как один из элементов единой системы физкультурно-спортивных сооружений.</w:t>
      </w:r>
    </w:p>
    <w:p w:rsidR="00D8021D" w:rsidRPr="00F30A86" w:rsidRDefault="00D8021D" w:rsidP="00D8021D">
      <w:pPr>
        <w:spacing w:after="0" w:line="240" w:lineRule="auto"/>
        <w:ind w:firstLine="708"/>
        <w:jc w:val="both"/>
        <w:rPr>
          <w:rFonts w:ascii="Times New Roman" w:hAnsi="Times New Roman"/>
          <w:sz w:val="24"/>
          <w:szCs w:val="24"/>
        </w:rPr>
      </w:pPr>
      <w:bookmarkStart w:id="20" w:name="sub_718"/>
      <w:bookmarkEnd w:id="19"/>
      <w:r w:rsidRPr="00F30A86">
        <w:rPr>
          <w:rFonts w:ascii="Times New Roman" w:hAnsi="Times New Roman"/>
          <w:sz w:val="24"/>
          <w:szCs w:val="24"/>
        </w:rPr>
        <w:t>7.18 Все основные и дополнительные элементы спортивных зданий и сооружений должны быть доступны для маломобильных посетителей.</w:t>
      </w:r>
    </w:p>
    <w:p w:rsidR="00D8021D" w:rsidRPr="00F30A86" w:rsidRDefault="00D8021D" w:rsidP="00D8021D">
      <w:pPr>
        <w:spacing w:after="0" w:line="240" w:lineRule="auto"/>
        <w:ind w:firstLine="708"/>
        <w:jc w:val="both"/>
        <w:rPr>
          <w:rFonts w:ascii="Times New Roman" w:hAnsi="Times New Roman"/>
          <w:sz w:val="24"/>
          <w:szCs w:val="24"/>
        </w:rPr>
      </w:pPr>
      <w:bookmarkStart w:id="21" w:name="sub_720"/>
      <w:bookmarkEnd w:id="20"/>
      <w:r w:rsidRPr="00F30A86">
        <w:rPr>
          <w:rFonts w:ascii="Times New Roman" w:hAnsi="Times New Roman"/>
          <w:sz w:val="24"/>
          <w:szCs w:val="24"/>
        </w:rPr>
        <w:t>7.20 Количество мест для инвалидов на креслах-колясках на трибунах спортивно-зрелищных залов рекомендуется принимать из расчета 2% от общей численности зрителей сооружений плюс 1 место на каждые 100 при вместимости свыше 1000 зрителей. На существующих сооружениях места могут быть приспособлены за счет временного демонтажа сидений.</w:t>
      </w:r>
    </w:p>
    <w:bookmarkEnd w:id="21"/>
    <w:p w:rsidR="00D8021D" w:rsidRPr="00F30A86" w:rsidRDefault="00D8021D" w:rsidP="00D8021D">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Минимальное количество мест на трибунах для инвалидов в креслах-колясках с сопровождающими их лицами - 4.</w:t>
      </w:r>
    </w:p>
    <w:p w:rsidR="00D8021D" w:rsidRPr="00F30A86" w:rsidRDefault="00D8021D" w:rsidP="00D8021D">
      <w:pPr>
        <w:autoSpaceDE w:val="0"/>
        <w:autoSpaceDN w:val="0"/>
        <w:adjustRightInd w:val="0"/>
        <w:spacing w:after="0" w:line="240" w:lineRule="auto"/>
        <w:ind w:firstLine="540"/>
        <w:jc w:val="both"/>
        <w:rPr>
          <w:rFonts w:ascii="Times New Roman" w:hAnsi="Times New Roman"/>
          <w:sz w:val="24"/>
          <w:szCs w:val="24"/>
        </w:rPr>
      </w:pPr>
    </w:p>
    <w:p w:rsidR="00D8021D" w:rsidRPr="00F30A86" w:rsidRDefault="00D8021D" w:rsidP="00D8021D">
      <w:pPr>
        <w:spacing w:after="0" w:line="240" w:lineRule="auto"/>
        <w:ind w:firstLine="709"/>
        <w:jc w:val="both"/>
        <w:rPr>
          <w:rFonts w:ascii="Times New Roman" w:hAnsi="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Pr>
        <w:pStyle w:val="ConsPlusNormal"/>
        <w:ind w:firstLine="539"/>
        <w:jc w:val="both"/>
        <w:rPr>
          <w:rFonts w:ascii="Times New Roman" w:hAnsi="Times New Roman" w:cs="Times New Roman"/>
          <w:sz w:val="24"/>
          <w:szCs w:val="24"/>
        </w:rPr>
      </w:pPr>
    </w:p>
    <w:p w:rsidR="00D8021D" w:rsidRPr="00F30A86" w:rsidRDefault="00D8021D" w:rsidP="00D8021D"/>
    <w:p w:rsidR="00D8021D" w:rsidRPr="00F30A86" w:rsidRDefault="00D8021D" w:rsidP="00D8021D"/>
    <w:p w:rsidR="00D8021D" w:rsidRDefault="00D8021D" w:rsidP="00D8021D">
      <w:pPr>
        <w:spacing w:line="240" w:lineRule="auto"/>
        <w:jc w:val="both"/>
        <w:rPr>
          <w:rFonts w:ascii="Times New Roman" w:hAnsi="Times New Roman"/>
          <w:b/>
          <w:szCs w:val="24"/>
        </w:rPr>
      </w:pPr>
    </w:p>
    <w:p w:rsidR="00D8021D" w:rsidRPr="00F30A86" w:rsidRDefault="00D8021D" w:rsidP="00D8021D">
      <w:pPr>
        <w:spacing w:line="240" w:lineRule="auto"/>
        <w:jc w:val="both"/>
        <w:rPr>
          <w:rFonts w:ascii="Times New Roman" w:hAnsi="Times New Roman"/>
          <w:b/>
          <w:szCs w:val="24"/>
        </w:rPr>
      </w:pPr>
      <w:r w:rsidRPr="00F30A86">
        <w:rPr>
          <w:rFonts w:ascii="Times New Roman" w:hAnsi="Times New Roman"/>
          <w:b/>
          <w:szCs w:val="24"/>
        </w:rPr>
        <w:lastRenderedPageBreak/>
        <w:t>Раздел 6. Обеспечение доступности для инвалидов государственных и муниципальных услуг</w:t>
      </w:r>
    </w:p>
    <w:p w:rsidR="00D8021D" w:rsidRPr="00F30A86" w:rsidRDefault="00D8021D" w:rsidP="00D8021D">
      <w:pPr>
        <w:widowControl w:val="0"/>
        <w:autoSpaceDE w:val="0"/>
        <w:autoSpaceDN w:val="0"/>
        <w:adjustRightInd w:val="0"/>
        <w:spacing w:line="240" w:lineRule="auto"/>
        <w:jc w:val="both"/>
        <w:outlineLvl w:val="0"/>
        <w:rPr>
          <w:rFonts w:ascii="Times New Roman" w:hAnsi="Times New Roman"/>
          <w:b/>
          <w:bCs/>
          <w:szCs w:val="24"/>
        </w:rPr>
      </w:pPr>
    </w:p>
    <w:p w:rsidR="00D8021D" w:rsidRPr="00F30A86" w:rsidRDefault="00D8021D" w:rsidP="00D8021D">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Федеральный закон от 27 июля 2010 г. N 210-ФЗ</w:t>
      </w:r>
    </w:p>
    <w:p w:rsidR="00D8021D" w:rsidRPr="00F30A86" w:rsidRDefault="00D8021D" w:rsidP="00D8021D">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"Об организации предоставления государственных и муниципальных услуг"</w:t>
      </w:r>
    </w:p>
    <w:p w:rsidR="00D8021D" w:rsidRPr="00F30A86" w:rsidRDefault="00D8021D" w:rsidP="00D8021D">
      <w:pPr>
        <w:widowControl w:val="0"/>
        <w:autoSpaceDE w:val="0"/>
        <w:autoSpaceDN w:val="0"/>
        <w:adjustRightInd w:val="0"/>
        <w:spacing w:line="240" w:lineRule="auto"/>
        <w:jc w:val="both"/>
        <w:outlineLvl w:val="0"/>
        <w:rPr>
          <w:rFonts w:ascii="Times New Roman" w:hAnsi="Times New Roman"/>
          <w:b/>
          <w:bCs/>
          <w:szCs w:val="24"/>
        </w:rPr>
      </w:pPr>
    </w:p>
    <w:p w:rsidR="00D8021D" w:rsidRPr="00F30A86" w:rsidRDefault="00D8021D" w:rsidP="00D8021D">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outlineLvl w:val="1"/>
        <w:rPr>
          <w:rFonts w:ascii="Times New Roman" w:hAnsi="Times New Roman"/>
          <w:szCs w:val="24"/>
        </w:rPr>
      </w:pPr>
      <w:bookmarkStart w:id="22" w:name="Par42"/>
      <w:bookmarkEnd w:id="22"/>
      <w:r w:rsidRPr="00F30A86">
        <w:rPr>
          <w:rFonts w:ascii="Times New Roman" w:hAnsi="Times New Roman"/>
          <w:szCs w:val="24"/>
        </w:rPr>
        <w:t>Статья 2. Основные понятия, используемые в настоящем Федеральном законе</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Для целей настоящего Федерального закона используются следующие основные понятия:</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1" w:history="1">
        <w:r w:rsidRPr="00F30A86">
          <w:rPr>
            <w:rFonts w:ascii="Times New Roman" w:hAnsi="Times New Roman"/>
            <w:szCs w:val="24"/>
          </w:rPr>
          <w:t>законом</w:t>
        </w:r>
      </w:hyperlink>
      <w:r w:rsidRPr="00F30A86">
        <w:rPr>
          <w:rFonts w:ascii="Times New Roman" w:hAnsi="Times New Roman"/>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sidRPr="00F30A86">
          <w:rPr>
            <w:rFonts w:ascii="Times New Roman" w:hAnsi="Times New Roman"/>
            <w:szCs w:val="24"/>
          </w:rPr>
          <w:t>частях 2</w:t>
        </w:r>
      </w:hyperlink>
      <w:r w:rsidRPr="00F30A86">
        <w:rPr>
          <w:rFonts w:ascii="Times New Roman" w:hAnsi="Times New Roman"/>
          <w:szCs w:val="24"/>
        </w:rPr>
        <w:t xml:space="preserve"> и </w:t>
      </w:r>
      <w:hyperlink w:anchor="Par40" w:history="1">
        <w:r w:rsidRPr="00F30A86">
          <w:rPr>
            <w:rFonts w:ascii="Times New Roman" w:hAnsi="Times New Roman"/>
            <w:szCs w:val="24"/>
          </w:rPr>
          <w:t>3 статьи 1</w:t>
        </w:r>
      </w:hyperlink>
      <w:r w:rsidRPr="00F30A86">
        <w:rPr>
          <w:rFonts w:ascii="Times New Roman" w:hAnsi="Times New Roman"/>
          <w:szCs w:val="24"/>
        </w:rPr>
        <w:t xml:space="preserve"> настоящего Федерального закона, или в организации, указанные в </w:t>
      </w:r>
      <w:hyperlink w:anchor="Par49" w:history="1">
        <w:r w:rsidRPr="00F30A86">
          <w:rPr>
            <w:rFonts w:ascii="Times New Roman" w:hAnsi="Times New Roman"/>
            <w:szCs w:val="24"/>
          </w:rPr>
          <w:t>пункте 5</w:t>
        </w:r>
      </w:hyperlink>
      <w:r w:rsidRPr="00F30A86">
        <w:rPr>
          <w:rFonts w:ascii="Times New Roman" w:hAnsi="Times New Roman"/>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bookmarkStart w:id="23" w:name="Par49"/>
      <w:bookmarkEnd w:id="23"/>
      <w:r w:rsidRPr="00F30A86">
        <w:rPr>
          <w:rFonts w:ascii="Times New Roman" w:hAnsi="Times New Roman"/>
          <w:szCs w:val="24"/>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w:t>
      </w:r>
      <w:r w:rsidRPr="00F30A86">
        <w:rPr>
          <w:rFonts w:ascii="Times New Roman" w:hAnsi="Times New Roman"/>
          <w:szCs w:val="24"/>
        </w:rPr>
        <w:lastRenderedPageBreak/>
        <w:t>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2" w:history="1">
        <w:r w:rsidRPr="00F30A86">
          <w:rPr>
            <w:rFonts w:ascii="Times New Roman" w:hAnsi="Times New Roman"/>
            <w:szCs w:val="24"/>
          </w:rPr>
          <w:t>форме</w:t>
        </w:r>
      </w:hyperlink>
      <w:r w:rsidRPr="00F30A86">
        <w:rPr>
          <w:rFonts w:ascii="Times New Roman" w:hAnsi="Times New Roman"/>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sidRPr="00F30A86">
          <w:rPr>
            <w:rFonts w:ascii="Times New Roman" w:hAnsi="Times New Roman"/>
            <w:szCs w:val="24"/>
          </w:rPr>
          <w:t>частью 1 статьи 1</w:t>
        </w:r>
      </w:hyperlink>
      <w:r w:rsidRPr="00F30A86">
        <w:rPr>
          <w:rFonts w:ascii="Times New Roman" w:hAnsi="Times New Roman"/>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sidRPr="00F30A86">
          <w:rPr>
            <w:rFonts w:ascii="Times New Roman" w:hAnsi="Times New Roman"/>
            <w:szCs w:val="24"/>
          </w:rPr>
          <w:t>частью 1 статьи 1</w:t>
        </w:r>
      </w:hyperlink>
      <w:r w:rsidRPr="00F30A86">
        <w:rPr>
          <w:rFonts w:ascii="Times New Roman" w:hAnsi="Times New Roman"/>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history="1">
        <w:r w:rsidRPr="00F30A86">
          <w:rPr>
            <w:rFonts w:ascii="Times New Roman" w:hAnsi="Times New Roman"/>
            <w:szCs w:val="24"/>
          </w:rPr>
          <w:t>статьей 7.2</w:t>
        </w:r>
      </w:hyperlink>
      <w:r w:rsidRPr="00F30A86">
        <w:rPr>
          <w:rFonts w:ascii="Times New Roman" w:hAnsi="Times New Roman"/>
          <w:szCs w:val="24"/>
        </w:rPr>
        <w:t xml:space="preserve"> настоящего Федерального закона;</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3" w:history="1">
        <w:r w:rsidRPr="00F30A86">
          <w:rPr>
            <w:rFonts w:ascii="Times New Roman" w:hAnsi="Times New Roman"/>
            <w:szCs w:val="24"/>
          </w:rPr>
          <w:t>законного представителя</w:t>
        </w:r>
      </w:hyperlink>
      <w:r w:rsidRPr="00F30A86">
        <w:rPr>
          <w:rFonts w:ascii="Times New Roman" w:hAnsi="Times New Roman"/>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outlineLvl w:val="1"/>
        <w:rPr>
          <w:rFonts w:ascii="Times New Roman" w:hAnsi="Times New Roman"/>
          <w:szCs w:val="24"/>
        </w:rPr>
      </w:pPr>
      <w:bookmarkStart w:id="24" w:name="Par64"/>
      <w:bookmarkEnd w:id="24"/>
      <w:r w:rsidRPr="00F30A86">
        <w:rPr>
          <w:rFonts w:ascii="Times New Roman" w:hAnsi="Times New Roman"/>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021D" w:rsidRPr="00F30A86" w:rsidRDefault="00D8021D" w:rsidP="00D8021D">
      <w:pPr>
        <w:widowControl w:val="0"/>
        <w:autoSpaceDE w:val="0"/>
        <w:autoSpaceDN w:val="0"/>
        <w:adjustRightInd w:val="0"/>
        <w:spacing w:after="0" w:line="240" w:lineRule="auto"/>
        <w:jc w:val="both"/>
        <w:rPr>
          <w:rFonts w:ascii="Times New Roman" w:hAnsi="Times New Roman"/>
          <w:szCs w:val="24"/>
        </w:rPr>
      </w:pPr>
      <w:bookmarkStart w:id="25" w:name="Par68"/>
      <w:bookmarkEnd w:id="25"/>
    </w:p>
    <w:p w:rsidR="00D8021D" w:rsidRPr="00F30A86" w:rsidRDefault="00D8021D" w:rsidP="00D8021D">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Статья 4. Основные принципы предоставления государственных и муниципальных услуг</w:t>
      </w:r>
    </w:p>
    <w:p w:rsidR="00D8021D" w:rsidRPr="00F30A86" w:rsidRDefault="00D8021D" w:rsidP="00D8021D">
      <w:pPr>
        <w:spacing w:after="0" w:line="240" w:lineRule="auto"/>
        <w:ind w:firstLine="547"/>
        <w:jc w:val="both"/>
        <w:rPr>
          <w:rFonts w:ascii="Times New Roman" w:eastAsia="Times New Roman" w:hAnsi="Times New Roman"/>
          <w:szCs w:val="24"/>
          <w:lang w:eastAsia="ru-RU"/>
        </w:rPr>
      </w:pPr>
    </w:p>
    <w:p w:rsidR="00D8021D" w:rsidRPr="00F30A86" w:rsidRDefault="00D8021D" w:rsidP="00D8021D">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lastRenderedPageBreak/>
        <w:t>Основными принципами предоставления государственных и муниципальных услуг являются:</w:t>
      </w:r>
    </w:p>
    <w:p w:rsidR="00D8021D" w:rsidRPr="00F30A86" w:rsidRDefault="00D8021D" w:rsidP="00D8021D">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D8021D" w:rsidRPr="00F30A86" w:rsidRDefault="00D8021D" w:rsidP="00D8021D">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2) заявительный порядок обращения за предоставлением государственных и муниципальных услуг;</w:t>
      </w:r>
    </w:p>
    <w:p w:rsidR="00D8021D" w:rsidRPr="00F30A86" w:rsidRDefault="00D8021D" w:rsidP="00D8021D">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D8021D" w:rsidRPr="00F30A86" w:rsidRDefault="00D8021D" w:rsidP="00D8021D">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D8021D" w:rsidRPr="00F30A86" w:rsidRDefault="00D8021D" w:rsidP="00D8021D">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8021D" w:rsidRPr="00F30A86" w:rsidRDefault="00D8021D" w:rsidP="00D8021D">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021D" w:rsidRPr="00F30A86" w:rsidRDefault="00D8021D" w:rsidP="00D8021D">
      <w:pPr>
        <w:widowControl w:val="0"/>
        <w:autoSpaceDE w:val="0"/>
        <w:autoSpaceDN w:val="0"/>
        <w:adjustRightInd w:val="0"/>
        <w:spacing w:after="0" w:line="240" w:lineRule="auto"/>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outlineLvl w:val="1"/>
        <w:rPr>
          <w:rFonts w:ascii="Times New Roman" w:hAnsi="Times New Roman"/>
          <w:szCs w:val="24"/>
        </w:rPr>
      </w:pPr>
      <w:bookmarkStart w:id="26" w:name="Par307"/>
      <w:bookmarkEnd w:id="26"/>
      <w:r w:rsidRPr="00F30A86">
        <w:rPr>
          <w:rFonts w:ascii="Times New Roman" w:hAnsi="Times New Roman"/>
          <w:szCs w:val="24"/>
        </w:rPr>
        <w:t>Статья 12. Требования к структуре административных регламентов</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Предоставление государственных и муниципальных услуг осуществляется в соответствии с административными регламентами.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Структура административного регламента должна содержать разделы, устанавливающие:</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общие положения;</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стандарт предоставления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формы контроля за исполнением административного регламента;</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outlineLvl w:val="1"/>
        <w:rPr>
          <w:rFonts w:ascii="Times New Roman" w:hAnsi="Times New Roman"/>
          <w:szCs w:val="24"/>
        </w:rPr>
      </w:pPr>
      <w:bookmarkStart w:id="27" w:name="Par318"/>
      <w:bookmarkEnd w:id="27"/>
      <w:r w:rsidRPr="00F30A86">
        <w:rPr>
          <w:rFonts w:ascii="Times New Roman" w:hAnsi="Times New Roman"/>
          <w:szCs w:val="24"/>
        </w:rPr>
        <w:t>Статья 13. Общие требования к разработке проектов административных регламентов</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w:t>
      </w:r>
      <w:r w:rsidRPr="00F30A86">
        <w:rPr>
          <w:rFonts w:ascii="Times New Roman" w:hAnsi="Times New Roman"/>
          <w:szCs w:val="24"/>
        </w:rPr>
        <w:lastRenderedPageBreak/>
        <w:t>образования - на официальном сайте субъекта Российской Федерации.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sidRPr="00F30A86">
          <w:rPr>
            <w:rFonts w:ascii="Times New Roman" w:hAnsi="Times New Roman"/>
            <w:szCs w:val="24"/>
          </w:rPr>
          <w:t>части 12</w:t>
        </w:r>
      </w:hyperlink>
      <w:r w:rsidRPr="00F30A86">
        <w:rPr>
          <w:rFonts w:ascii="Times New Roman" w:hAnsi="Times New Roman"/>
          <w:szCs w:val="24"/>
        </w:rPr>
        <w:t xml:space="preserve"> настоящей статьи, и последующего утверждения административного регламента.</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bookmarkStart w:id="28" w:name="Par336"/>
      <w:bookmarkEnd w:id="28"/>
      <w:r w:rsidRPr="00F30A86">
        <w:rPr>
          <w:rFonts w:ascii="Times New Roman" w:hAnsi="Times New Roman"/>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4" w:history="1">
        <w:r w:rsidRPr="00F30A86">
          <w:rPr>
            <w:rFonts w:ascii="Times New Roman" w:hAnsi="Times New Roman"/>
            <w:szCs w:val="24"/>
          </w:rPr>
          <w:t>органом</w:t>
        </w:r>
      </w:hyperlink>
      <w:r w:rsidRPr="00F30A86">
        <w:rPr>
          <w:rFonts w:ascii="Times New Roman" w:hAnsi="Times New Roman"/>
          <w:szCs w:val="24"/>
        </w:rPr>
        <w:t xml:space="preserve"> исполнительной власти в </w:t>
      </w:r>
      <w:hyperlink r:id="rId15" w:history="1">
        <w:r w:rsidRPr="00F30A86">
          <w:rPr>
            <w:rFonts w:ascii="Times New Roman" w:hAnsi="Times New Roman"/>
            <w:szCs w:val="24"/>
          </w:rPr>
          <w:t>порядке</w:t>
        </w:r>
      </w:hyperlink>
      <w:r w:rsidRPr="00F30A86">
        <w:rPr>
          <w:rFonts w:ascii="Times New Roman" w:hAnsi="Times New Roman"/>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13.1. </w:t>
      </w:r>
      <w:hyperlink r:id="rId16" w:history="1">
        <w:r w:rsidRPr="00F30A86">
          <w:rPr>
            <w:rFonts w:ascii="Times New Roman" w:hAnsi="Times New Roman"/>
            <w:szCs w:val="24"/>
          </w:rPr>
          <w:t>Порядок</w:t>
        </w:r>
      </w:hyperlink>
      <w:r w:rsidRPr="00F30A86">
        <w:rPr>
          <w:rFonts w:ascii="Times New Roman" w:hAnsi="Times New Roman"/>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outlineLvl w:val="1"/>
        <w:rPr>
          <w:rFonts w:ascii="Times New Roman" w:hAnsi="Times New Roman"/>
          <w:szCs w:val="24"/>
        </w:rPr>
      </w:pPr>
      <w:bookmarkStart w:id="29" w:name="Par343"/>
      <w:bookmarkEnd w:id="29"/>
      <w:r w:rsidRPr="00F30A86">
        <w:rPr>
          <w:rFonts w:ascii="Times New Roman" w:hAnsi="Times New Roman"/>
          <w:szCs w:val="24"/>
        </w:rPr>
        <w:t>Статья 14. Требования к стандарту предоставления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Стандарт предоставления государственной или муниципальной услуги предусматривает:</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наименование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lastRenderedPageBreak/>
        <w:t>2) наименование органа, предоставляющего государственную услугу, или органа, предоставляющего муниципальную услугу;</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результат предоставления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срок предоставления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правовые основания для предоставления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исчерпывающий перечень оснований для отказа в предоставлении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11) срок регистрации запроса заявителя о предоставлении государственной или муниципальной услуги;</w:t>
      </w:r>
    </w:p>
    <w:p w:rsidR="00D8021D" w:rsidRPr="00F30A86" w:rsidRDefault="00D8021D" w:rsidP="00D8021D">
      <w:pPr>
        <w:widowControl w:val="0"/>
        <w:pBdr>
          <w:top w:val="single" w:sz="4" w:space="1" w:color="auto"/>
        </w:pBd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Примечание.</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В соответствии с Федеральным </w:t>
      </w:r>
      <w:hyperlink r:id="rId17" w:history="1">
        <w:r w:rsidRPr="00F30A86">
          <w:rPr>
            <w:rFonts w:ascii="Times New Roman" w:hAnsi="Times New Roman"/>
            <w:szCs w:val="24"/>
          </w:rPr>
          <w:t>законом</w:t>
        </w:r>
      </w:hyperlink>
      <w:r w:rsidRPr="00F30A86">
        <w:rPr>
          <w:rFonts w:ascii="Times New Roman" w:hAnsi="Times New Roman"/>
          <w:szCs w:val="24"/>
        </w:rPr>
        <w:t xml:space="preserve"> от 01.12.2014 N 419-ФЗ с </w:t>
      </w:r>
      <w:hyperlink r:id="rId18" w:history="1">
        <w:r w:rsidRPr="00F30A86">
          <w:rPr>
            <w:rFonts w:ascii="Times New Roman" w:hAnsi="Times New Roman"/>
            <w:szCs w:val="24"/>
          </w:rPr>
          <w:t>1 января 2016 года</w:t>
        </w:r>
      </w:hyperlink>
      <w:r w:rsidRPr="00F30A86">
        <w:rPr>
          <w:rFonts w:ascii="Times New Roman" w:hAnsi="Times New Roman"/>
          <w:szCs w:val="24"/>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021D" w:rsidRPr="00F30A86" w:rsidRDefault="00D8021D" w:rsidP="00D8021D">
      <w:pPr>
        <w:widowControl w:val="0"/>
        <w:pBdr>
          <w:top w:val="single" w:sz="6" w:space="0" w:color="auto"/>
        </w:pBdr>
        <w:autoSpaceDE w:val="0"/>
        <w:autoSpaceDN w:val="0"/>
        <w:adjustRightInd w:val="0"/>
        <w:spacing w:after="0" w:line="240" w:lineRule="auto"/>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13) показатели доступности и качества государственных и муниципальных услуг;</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rPr>
          <w:rFonts w:ascii="Times New Roman" w:hAnsi="Times New Roman"/>
          <w:szCs w:val="24"/>
        </w:rPr>
      </w:pPr>
      <w:bookmarkStart w:id="30" w:name="Par366"/>
      <w:bookmarkEnd w:id="30"/>
    </w:p>
    <w:p w:rsidR="00D8021D" w:rsidRPr="00F30A86" w:rsidRDefault="00D8021D" w:rsidP="00D8021D">
      <w:pPr>
        <w:widowControl w:val="0"/>
        <w:autoSpaceDE w:val="0"/>
        <w:autoSpaceDN w:val="0"/>
        <w:adjustRightInd w:val="0"/>
        <w:spacing w:after="0" w:line="240" w:lineRule="auto"/>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rPr>
          <w:rFonts w:ascii="Times New Roman" w:hAnsi="Times New Roman"/>
          <w:szCs w:val="24"/>
        </w:rPr>
      </w:pPr>
    </w:p>
    <w:p w:rsidR="00D8021D" w:rsidRPr="00F30A86" w:rsidRDefault="00D8021D" w:rsidP="00D8021D">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Правила организации деятельности многофункциональных центров предоставления государственных и муниципальных услуг,</w:t>
      </w:r>
    </w:p>
    <w:p w:rsidR="00D8021D" w:rsidRPr="00F30A86" w:rsidRDefault="00D8021D" w:rsidP="00D8021D">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утвержденные Постановлением Правительства РФ от 22.12.2012 N 1376</w:t>
      </w:r>
    </w:p>
    <w:p w:rsidR="00D8021D" w:rsidRPr="00F30A86" w:rsidRDefault="00D8021D" w:rsidP="00D8021D">
      <w:pPr>
        <w:widowControl w:val="0"/>
        <w:autoSpaceDE w:val="0"/>
        <w:autoSpaceDN w:val="0"/>
        <w:adjustRightInd w:val="0"/>
        <w:spacing w:after="0" w:line="240" w:lineRule="auto"/>
        <w:rPr>
          <w:rFonts w:ascii="Times New Roman" w:hAnsi="Times New Roman"/>
          <w:szCs w:val="24"/>
        </w:rPr>
      </w:pPr>
    </w:p>
    <w:p w:rsidR="00D8021D" w:rsidRPr="00F30A86" w:rsidRDefault="00D8021D" w:rsidP="00D8021D">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D8021D" w:rsidRPr="00F30A86" w:rsidRDefault="00D8021D" w:rsidP="00D8021D">
      <w:pPr>
        <w:widowControl w:val="0"/>
        <w:autoSpaceDE w:val="0"/>
        <w:autoSpaceDN w:val="0"/>
        <w:adjustRightInd w:val="0"/>
        <w:spacing w:after="0" w:line="240" w:lineRule="auto"/>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w:t>
      </w:r>
      <w:r w:rsidRPr="00F30A86">
        <w:rPr>
          <w:rFonts w:ascii="Times New Roman" w:hAnsi="Times New Roman"/>
          <w:szCs w:val="24"/>
        </w:rPr>
        <w:lastRenderedPageBreak/>
        <w:t>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9" w:history="1">
        <w:r w:rsidRPr="00F30A86">
          <w:rPr>
            <w:rFonts w:ascii="Times New Roman" w:hAnsi="Times New Roman"/>
            <w:szCs w:val="24"/>
          </w:rPr>
          <w:t>закона</w:t>
        </w:r>
      </w:hyperlink>
      <w:r w:rsidRPr="00F30A86">
        <w:rPr>
          <w:rFonts w:ascii="Times New Roman" w:hAnsi="Times New Roman"/>
          <w:szCs w:val="24"/>
        </w:rPr>
        <w:t xml:space="preserve"> "Технический регламент о безопасности зданий и сооружений".</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bookmarkStart w:id="31" w:name="Par100"/>
      <w:bookmarkEnd w:id="31"/>
      <w:r w:rsidRPr="00F30A86">
        <w:rPr>
          <w:rFonts w:ascii="Times New Roman" w:hAnsi="Times New Roman"/>
          <w:szCs w:val="24"/>
        </w:rPr>
        <w:t>15. В многофункциональном центре организуется бесплатный туалет для посетителей, в том числе туалет, предназначенный для инвалидов.</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15(1). Положения </w:t>
      </w:r>
      <w:hyperlink w:anchor="Par82" w:history="1">
        <w:r w:rsidRPr="00F30A86">
          <w:rPr>
            <w:rFonts w:ascii="Times New Roman" w:hAnsi="Times New Roman"/>
            <w:szCs w:val="24"/>
          </w:rPr>
          <w:t>подпунктов "б"</w:t>
        </w:r>
      </w:hyperlink>
      <w:r w:rsidRPr="00F30A86">
        <w:rPr>
          <w:rFonts w:ascii="Times New Roman" w:hAnsi="Times New Roman"/>
          <w:szCs w:val="24"/>
        </w:rPr>
        <w:t xml:space="preserve"> и </w:t>
      </w:r>
      <w:hyperlink w:anchor="Par86" w:history="1">
        <w:r w:rsidRPr="00F30A86">
          <w:rPr>
            <w:rFonts w:ascii="Times New Roman" w:hAnsi="Times New Roman"/>
            <w:szCs w:val="24"/>
          </w:rPr>
          <w:t>"е" пункта 8</w:t>
        </w:r>
      </w:hyperlink>
      <w:r w:rsidRPr="00F30A86">
        <w:rPr>
          <w:rFonts w:ascii="Times New Roman" w:hAnsi="Times New Roman"/>
          <w:szCs w:val="24"/>
        </w:rPr>
        <w:t xml:space="preserve">, </w:t>
      </w:r>
      <w:hyperlink w:anchor="Par99" w:history="1">
        <w:r w:rsidRPr="00F30A86">
          <w:rPr>
            <w:rFonts w:ascii="Times New Roman" w:hAnsi="Times New Roman"/>
            <w:szCs w:val="24"/>
          </w:rPr>
          <w:t>пунктов 14</w:t>
        </w:r>
      </w:hyperlink>
      <w:r w:rsidRPr="00F30A86">
        <w:rPr>
          <w:rFonts w:ascii="Times New Roman" w:hAnsi="Times New Roman"/>
          <w:szCs w:val="24"/>
        </w:rPr>
        <w:t xml:space="preserve"> и </w:t>
      </w:r>
      <w:hyperlink w:anchor="Par100" w:history="1">
        <w:r w:rsidRPr="00F30A86">
          <w:rPr>
            <w:rFonts w:ascii="Times New Roman" w:hAnsi="Times New Roman"/>
            <w:szCs w:val="24"/>
          </w:rPr>
          <w:t>15</w:t>
        </w:r>
      </w:hyperlink>
      <w:r w:rsidRPr="00F30A86">
        <w:rPr>
          <w:rFonts w:ascii="Times New Roman" w:hAnsi="Times New Roman"/>
          <w:szCs w:val="24"/>
        </w:rP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D8021D" w:rsidRPr="00F30A86" w:rsidRDefault="00D8021D" w:rsidP="00D8021D">
      <w:pPr>
        <w:widowControl w:val="0"/>
        <w:autoSpaceDE w:val="0"/>
        <w:autoSpaceDN w:val="0"/>
        <w:adjustRightInd w:val="0"/>
        <w:spacing w:after="0" w:line="240" w:lineRule="auto"/>
        <w:jc w:val="both"/>
        <w:rPr>
          <w:rFonts w:ascii="Times New Roman" w:hAnsi="Times New Roman"/>
          <w:szCs w:val="24"/>
        </w:rPr>
      </w:pPr>
      <w:r w:rsidRPr="00F30A86">
        <w:rPr>
          <w:rFonts w:ascii="Times New Roman" w:hAnsi="Times New Roman"/>
          <w:szCs w:val="24"/>
        </w:rPr>
        <w:t xml:space="preserve">(п. 15(1) введен </w:t>
      </w:r>
      <w:hyperlink r:id="rId20" w:history="1">
        <w:r w:rsidRPr="00F30A86">
          <w:rPr>
            <w:rFonts w:ascii="Times New Roman" w:hAnsi="Times New Roman"/>
            <w:szCs w:val="24"/>
          </w:rPr>
          <w:t>Постановлением</w:t>
        </w:r>
      </w:hyperlink>
      <w:r w:rsidRPr="00F30A86">
        <w:rPr>
          <w:rFonts w:ascii="Times New Roman" w:hAnsi="Times New Roman"/>
          <w:szCs w:val="24"/>
        </w:rPr>
        <w:t xml:space="preserve"> Правительства РФ от 07.05.2014 N 412)</w:t>
      </w:r>
    </w:p>
    <w:p w:rsidR="00D8021D" w:rsidRPr="00F30A86" w:rsidRDefault="00D8021D" w:rsidP="00D8021D">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021D" w:rsidRPr="00F30A86" w:rsidRDefault="00D8021D" w:rsidP="00D8021D">
      <w:pPr>
        <w:pStyle w:val="ConsPlusNormal"/>
        <w:jc w:val="center"/>
        <w:outlineLvl w:val="0"/>
        <w:rPr>
          <w:rFonts w:ascii="Times New Roman" w:hAnsi="Times New Roman" w:cs="Times New Roman"/>
          <w:b/>
          <w:bCs/>
          <w:sz w:val="24"/>
          <w:szCs w:val="24"/>
        </w:rPr>
      </w:pPr>
      <w:bookmarkStart w:id="32" w:name="Par104"/>
      <w:bookmarkEnd w:id="32"/>
    </w:p>
    <w:p w:rsidR="00D8021D" w:rsidRPr="00F30A86" w:rsidRDefault="00D8021D" w:rsidP="00D8021D">
      <w:pPr>
        <w:pStyle w:val="ConsPlusNormal"/>
        <w:jc w:val="center"/>
        <w:outlineLvl w:val="0"/>
        <w:rPr>
          <w:rFonts w:ascii="Times New Roman" w:hAnsi="Times New Roman" w:cs="Times New Roman"/>
          <w:b/>
          <w:bCs/>
          <w:sz w:val="24"/>
          <w:szCs w:val="24"/>
        </w:rPr>
      </w:pPr>
    </w:p>
    <w:p w:rsidR="00D8021D" w:rsidRPr="00F30A86" w:rsidRDefault="00D8021D" w:rsidP="00D8021D">
      <w:pPr>
        <w:pStyle w:val="ConsPlusNormal"/>
        <w:jc w:val="center"/>
        <w:outlineLvl w:val="0"/>
        <w:rPr>
          <w:rFonts w:ascii="Times New Roman" w:hAnsi="Times New Roman" w:cs="Times New Roman"/>
          <w:b/>
          <w:bCs/>
          <w:sz w:val="24"/>
          <w:szCs w:val="24"/>
        </w:rPr>
      </w:pPr>
    </w:p>
    <w:p w:rsidR="00D8021D" w:rsidRPr="00F30A86" w:rsidRDefault="00D8021D" w:rsidP="00D8021D">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D8021D" w:rsidRPr="00F30A86" w:rsidRDefault="00D8021D" w:rsidP="00D8021D">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утвержденные Приказом Минкомсвязи России от 25.04.2014 N 108</w:t>
      </w:r>
    </w:p>
    <w:p w:rsidR="00D8021D" w:rsidRPr="00F30A86" w:rsidRDefault="00D8021D" w:rsidP="00D8021D">
      <w:pPr>
        <w:pStyle w:val="ConsPlusNormal"/>
        <w:jc w:val="both"/>
        <w:outlineLvl w:val="0"/>
        <w:rPr>
          <w:rFonts w:ascii="Times New Roman" w:hAnsi="Times New Roman" w:cs="Times New Roman"/>
          <w:b/>
          <w:bCs/>
          <w:sz w:val="24"/>
          <w:szCs w:val="24"/>
        </w:rPr>
      </w:pPr>
    </w:p>
    <w:p w:rsidR="00D8021D" w:rsidRPr="00F30A86" w:rsidRDefault="00D8021D" w:rsidP="00D8021D">
      <w:pPr>
        <w:spacing w:after="0" w:line="240" w:lineRule="auto"/>
        <w:ind w:firstLine="709"/>
        <w:jc w:val="both"/>
        <w:rPr>
          <w:rFonts w:ascii="Times New Roman" w:hAnsi="Times New Roman"/>
          <w:szCs w:val="24"/>
        </w:rPr>
      </w:pPr>
      <w:r w:rsidRPr="00F30A86">
        <w:rPr>
          <w:rFonts w:ascii="Times New Roman" w:hAnsi="Times New Roman"/>
          <w:szCs w:val="24"/>
        </w:rPr>
        <w:t>(Данный документ приведен в Разделе 10 Обеспечение доступности для инвалидов услуг связи)</w:t>
      </w:r>
    </w:p>
    <w:p w:rsidR="00D8021D" w:rsidRPr="00F30A86" w:rsidRDefault="00D8021D" w:rsidP="00D8021D">
      <w:pPr>
        <w:pStyle w:val="ConsPlusNormal"/>
        <w:jc w:val="both"/>
        <w:outlineLvl w:val="0"/>
        <w:rPr>
          <w:rFonts w:ascii="Times New Roman" w:hAnsi="Times New Roman" w:cs="Times New Roman"/>
          <w:b/>
          <w:bCs/>
          <w:sz w:val="24"/>
          <w:szCs w:val="24"/>
        </w:rPr>
      </w:pPr>
    </w:p>
    <w:p w:rsidR="00D8021D" w:rsidRPr="00F30A86" w:rsidRDefault="00D8021D" w:rsidP="00D8021D">
      <w:pPr>
        <w:autoSpaceDE w:val="0"/>
        <w:autoSpaceDN w:val="0"/>
        <w:adjustRightInd w:val="0"/>
        <w:spacing w:after="0" w:line="240" w:lineRule="auto"/>
        <w:ind w:firstLine="540"/>
        <w:jc w:val="both"/>
        <w:outlineLvl w:val="0"/>
        <w:rPr>
          <w:rFonts w:ascii="Times New Roman" w:hAnsi="Times New Roman"/>
          <w:szCs w:val="24"/>
        </w:rPr>
      </w:pPr>
    </w:p>
    <w:p w:rsidR="00D8021D" w:rsidRPr="00F30A86" w:rsidRDefault="00D8021D" w:rsidP="00D8021D">
      <w:pPr>
        <w:autoSpaceDE w:val="0"/>
        <w:autoSpaceDN w:val="0"/>
        <w:adjustRightInd w:val="0"/>
        <w:spacing w:after="0" w:line="240" w:lineRule="auto"/>
        <w:ind w:firstLine="540"/>
        <w:jc w:val="center"/>
        <w:outlineLvl w:val="0"/>
        <w:rPr>
          <w:rFonts w:ascii="Times New Roman" w:hAnsi="Times New Roman"/>
          <w:b/>
          <w:szCs w:val="24"/>
        </w:rPr>
      </w:pPr>
      <w:r w:rsidRPr="00F30A86">
        <w:rPr>
          <w:rFonts w:ascii="Times New Roman" w:hAnsi="Times New Roman"/>
          <w:b/>
          <w:szCs w:val="24"/>
        </w:rPr>
        <w:t>Гражданский кодекс Российской Федерации</w:t>
      </w:r>
    </w:p>
    <w:p w:rsidR="00D8021D" w:rsidRPr="00F30A86" w:rsidRDefault="00D8021D" w:rsidP="00D8021D">
      <w:pPr>
        <w:autoSpaceDE w:val="0"/>
        <w:autoSpaceDN w:val="0"/>
        <w:adjustRightInd w:val="0"/>
        <w:spacing w:after="0" w:line="240" w:lineRule="auto"/>
        <w:ind w:firstLine="540"/>
        <w:jc w:val="center"/>
        <w:outlineLvl w:val="0"/>
        <w:rPr>
          <w:rFonts w:ascii="Times New Roman" w:hAnsi="Times New Roman"/>
          <w:b/>
          <w:szCs w:val="24"/>
        </w:rPr>
      </w:pPr>
    </w:p>
    <w:p w:rsidR="00D8021D" w:rsidRPr="00F30A86" w:rsidRDefault="00D8021D" w:rsidP="00D8021D">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D8021D" w:rsidRPr="00F30A86" w:rsidRDefault="00D8021D" w:rsidP="00D8021D">
      <w:pPr>
        <w:autoSpaceDE w:val="0"/>
        <w:autoSpaceDN w:val="0"/>
        <w:adjustRightInd w:val="0"/>
        <w:spacing w:after="0" w:line="240" w:lineRule="auto"/>
        <w:ind w:firstLine="540"/>
        <w:jc w:val="center"/>
        <w:outlineLvl w:val="0"/>
        <w:rPr>
          <w:rFonts w:ascii="Times New Roman" w:hAnsi="Times New Roman"/>
          <w:b/>
          <w:szCs w:val="24"/>
        </w:rPr>
      </w:pPr>
    </w:p>
    <w:p w:rsidR="00D8021D" w:rsidRPr="00F30A86" w:rsidRDefault="00D8021D" w:rsidP="00D8021D">
      <w:pPr>
        <w:autoSpaceDE w:val="0"/>
        <w:autoSpaceDN w:val="0"/>
        <w:adjustRightInd w:val="0"/>
        <w:spacing w:after="0" w:line="240" w:lineRule="auto"/>
        <w:ind w:firstLine="540"/>
        <w:jc w:val="both"/>
        <w:outlineLvl w:val="0"/>
        <w:rPr>
          <w:rFonts w:ascii="Times New Roman" w:hAnsi="Times New Roman"/>
          <w:szCs w:val="24"/>
        </w:rPr>
      </w:pPr>
      <w:r w:rsidRPr="00F30A86">
        <w:rPr>
          <w:rFonts w:ascii="Times New Roman" w:hAnsi="Times New Roman"/>
          <w:szCs w:val="24"/>
        </w:rPr>
        <w:t>Статья 1125. Нотариально удостоверенное завещание</w:t>
      </w:r>
    </w:p>
    <w:p w:rsidR="00D8021D" w:rsidRPr="00F30A86" w:rsidRDefault="00D8021D" w:rsidP="00D8021D">
      <w:pPr>
        <w:pStyle w:val="ConsPlusNormal"/>
        <w:ind w:firstLine="540"/>
        <w:jc w:val="both"/>
        <w:outlineLvl w:val="1"/>
        <w:rPr>
          <w:rFonts w:ascii="Times New Roman" w:hAnsi="Times New Roman" w:cs="Times New Roman"/>
          <w:sz w:val="24"/>
          <w:szCs w:val="24"/>
        </w:rPr>
      </w:pPr>
    </w:p>
    <w:p w:rsidR="00D8021D" w:rsidRPr="00F30A86" w:rsidRDefault="00D8021D" w:rsidP="00D8021D">
      <w:pP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Завещание должно быть собственноручно подписано завещателем.</w:t>
      </w:r>
    </w:p>
    <w:p w:rsidR="00D8021D" w:rsidRPr="00F30A86" w:rsidRDefault="00D8021D" w:rsidP="00D8021D">
      <w:pP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21" w:history="1">
        <w:r w:rsidRPr="00F30A86">
          <w:rPr>
            <w:rFonts w:ascii="Times New Roman" w:hAnsi="Times New Roman"/>
            <w:szCs w:val="24"/>
          </w:rPr>
          <w:t>документом</w:t>
        </w:r>
      </w:hyperlink>
      <w:r w:rsidRPr="00F30A86">
        <w:rPr>
          <w:rFonts w:ascii="Times New Roman" w:hAnsi="Times New Roman"/>
          <w:szCs w:val="24"/>
        </w:rPr>
        <w:t>, удостоверяющим личность этого гражданина.</w:t>
      </w:r>
    </w:p>
    <w:p w:rsidR="00D8021D" w:rsidRPr="00F30A86" w:rsidRDefault="00D8021D" w:rsidP="00D8021D">
      <w:pPr>
        <w:pStyle w:val="ConsPlusNormal"/>
        <w:ind w:firstLine="540"/>
        <w:jc w:val="both"/>
        <w:outlineLvl w:val="1"/>
        <w:rPr>
          <w:rFonts w:ascii="Times New Roman" w:hAnsi="Times New Roman" w:cs="Times New Roman"/>
          <w:sz w:val="24"/>
          <w:szCs w:val="24"/>
        </w:rPr>
      </w:pPr>
    </w:p>
    <w:p w:rsidR="00D8021D" w:rsidRPr="00F30A86" w:rsidRDefault="00D8021D" w:rsidP="00D8021D">
      <w:pPr>
        <w:spacing w:after="0" w:line="240" w:lineRule="auto"/>
        <w:rPr>
          <w:rFonts w:ascii="Times New Roman" w:hAnsi="Times New Roman"/>
          <w:szCs w:val="24"/>
        </w:rPr>
      </w:pPr>
    </w:p>
    <w:p w:rsidR="00D8021D" w:rsidRPr="00F30A86" w:rsidRDefault="00D8021D" w:rsidP="00D8021D">
      <w:pPr>
        <w:pStyle w:val="a6"/>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021D" w:rsidRPr="00F30A86" w:rsidRDefault="00D8021D" w:rsidP="00D8021D">
      <w:pPr>
        <w:pStyle w:val="a6"/>
        <w:spacing w:after="0" w:line="240" w:lineRule="auto"/>
        <w:ind w:left="567"/>
        <w:jc w:val="center"/>
        <w:rPr>
          <w:rFonts w:ascii="Times New Roman" w:hAnsi="Times New Roman"/>
          <w:b/>
          <w:sz w:val="24"/>
          <w:szCs w:val="24"/>
        </w:rPr>
      </w:pPr>
    </w:p>
    <w:p w:rsidR="00D8021D" w:rsidRPr="00F30A86" w:rsidRDefault="00D8021D" w:rsidP="00D8021D">
      <w:pPr>
        <w:spacing w:after="0" w:line="240" w:lineRule="auto"/>
        <w:ind w:firstLine="709"/>
        <w:jc w:val="center"/>
        <w:rPr>
          <w:rFonts w:ascii="Times New Roman" w:hAnsi="Times New Roman"/>
          <w:b/>
          <w:szCs w:val="24"/>
        </w:rPr>
      </w:pPr>
      <w:r w:rsidRPr="00F30A86">
        <w:rPr>
          <w:rFonts w:ascii="Times New Roman" w:hAnsi="Times New Roman"/>
          <w:b/>
          <w:szCs w:val="24"/>
        </w:rPr>
        <w:t>(Извлечения положений, которые носят обязательный характер)</w:t>
      </w:r>
    </w:p>
    <w:p w:rsidR="00D8021D" w:rsidRPr="00F30A86" w:rsidRDefault="00D8021D" w:rsidP="00D8021D">
      <w:pPr>
        <w:spacing w:after="0" w:line="240" w:lineRule="auto"/>
        <w:rPr>
          <w:rFonts w:ascii="Times New Roman" w:hAnsi="Times New Roman"/>
          <w:szCs w:val="24"/>
        </w:rPr>
      </w:pPr>
    </w:p>
    <w:p w:rsidR="00D8021D" w:rsidRPr="00F30A86" w:rsidRDefault="00D8021D" w:rsidP="00D8021D">
      <w:pPr>
        <w:spacing w:after="0" w:line="240" w:lineRule="auto"/>
        <w:ind w:firstLine="567"/>
        <w:jc w:val="both"/>
        <w:outlineLvl w:val="2"/>
        <w:rPr>
          <w:rFonts w:ascii="Times New Roman" w:eastAsia="Times New Roman" w:hAnsi="Times New Roman"/>
          <w:b/>
          <w:bCs/>
          <w:szCs w:val="24"/>
          <w:lang w:eastAsia="ru-RU"/>
        </w:rPr>
      </w:pPr>
      <w:r w:rsidRPr="00F30A86">
        <w:rPr>
          <w:rFonts w:ascii="Times New Roman" w:eastAsia="Times New Roman" w:hAnsi="Times New Roman"/>
          <w:b/>
          <w:bCs/>
          <w:szCs w:val="24"/>
          <w:lang w:eastAsia="ru-RU"/>
        </w:rPr>
        <w:lastRenderedPageBreak/>
        <w:t xml:space="preserve">7.7 Здания объектов по обслуживанию общества и государства </w:t>
      </w:r>
    </w:p>
    <w:p w:rsidR="00D8021D" w:rsidRPr="00F30A86" w:rsidRDefault="00D8021D" w:rsidP="00D8021D">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7.7.1 Общими требованиями к доступности основных групп помещений, административных зданий, где происходит прием МГН, являются:</w:t>
      </w:r>
    </w:p>
    <w:p w:rsidR="00D8021D" w:rsidRPr="00F30A86" w:rsidRDefault="00D8021D" w:rsidP="00D8021D">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предпочтительное размещение их в уровне входа;</w:t>
      </w:r>
    </w:p>
    <w:p w:rsidR="00D8021D" w:rsidRPr="00F30A86" w:rsidRDefault="00D8021D" w:rsidP="00D8021D">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обязательное наличие справочно-информационной службы; возможное совмещение справочно-информационной службы и кабинета дежурного приема;</w:t>
      </w:r>
      <w:r w:rsidRPr="00F30A86">
        <w:rPr>
          <w:rFonts w:ascii="Times New Roman" w:eastAsia="Times New Roman" w:hAnsi="Times New Roman"/>
          <w:szCs w:val="24"/>
          <w:lang w:eastAsia="ru-RU"/>
        </w:rPr>
        <w:b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D8021D" w:rsidRPr="00F30A86" w:rsidRDefault="00D8021D" w:rsidP="00D8021D">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7.7.2 В вестибюлях зданий административного назначения рекомендуется предусматривать зону обслуживающих автоматов (телефонов, таксофонов, продаж и т.п.) и резервную площадь для киосков.</w:t>
      </w:r>
    </w:p>
    <w:p w:rsidR="00D8021D" w:rsidRPr="00F30A86" w:rsidRDefault="00D8021D" w:rsidP="00D8021D">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8021D" w:rsidRPr="00F30A86" w:rsidRDefault="00D8021D" w:rsidP="00D8021D">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7.7.3 Залы судебных заведений должны быть доступны для всех категорий инвалидов. На скамье присяжных должно быть предусмотрено место для инвалида на кресле-коляске. Места истца и адвоката, включая кафедру, должны быть доступными.</w:t>
      </w:r>
      <w:r w:rsidRPr="00F30A86">
        <w:rPr>
          <w:rFonts w:ascii="Times New Roman" w:eastAsia="Times New Roman" w:hAnsi="Times New Roman"/>
          <w:szCs w:val="24"/>
          <w:lang w:eastAsia="ru-RU"/>
        </w:rPr>
        <w:br/>
        <w:t>В зале должно быть предусмотрено место для переводчика жестового языка, удобное для ведения перекрестного опроса всеми участниками судебного процесса.</w:t>
      </w:r>
      <w:r w:rsidRPr="00F30A86">
        <w:rPr>
          <w:rFonts w:ascii="Times New Roman" w:eastAsia="Times New Roman" w:hAnsi="Times New Roman"/>
          <w:szCs w:val="24"/>
          <w:lang w:eastAsia="ru-RU"/>
        </w:rPr>
        <w:b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D8021D" w:rsidRPr="00F30A86" w:rsidRDefault="00D8021D" w:rsidP="00D8021D">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Сплошные перегородки, охранное остекление или разделительные столы, которые отделяют посетителей от задержанных в помещениях свиданий пенитенциарных учреждений, должны иметь не менее одного места, доступного для инвалидов, с каждой стороны.</w:t>
      </w:r>
    </w:p>
    <w:p w:rsidR="00D8021D" w:rsidRPr="00F30A86" w:rsidRDefault="00D8021D" w:rsidP="00D8021D">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7.7.4 Минимальный размер площади помещения (кабинета или кабины) для индивидуального приема (на одно рабочее место) рекомендуется принимать 12 м</w:t>
      </w:r>
      <w:r w:rsidRPr="00F30A86">
        <w:rPr>
          <w:rFonts w:ascii="Times New Roman" w:eastAsia="Times New Roman" w:hAnsi="Times New Roman"/>
          <w:szCs w:val="24"/>
          <w:lang w:eastAsia="ru-RU"/>
        </w:rPr>
        <w:pict>
          <v:shape id="_x0000_i1025" type="#_x0000_t75" alt="СП 59.13330.2012 Доступность зданий и сооружений для маломобильных групп населения. Актуализированная редакция СНиП 35-01-2001" style="width:8.05pt;height:17.3pt"/>
        </w:pict>
      </w:r>
      <w:r w:rsidRPr="00F30A86">
        <w:rPr>
          <w:rFonts w:ascii="Times New Roman" w:eastAsia="Times New Roman" w:hAnsi="Times New Roman"/>
          <w:szCs w:val="24"/>
          <w:lang w:eastAsia="ru-RU"/>
        </w:rPr>
        <w:t>.</w:t>
      </w:r>
      <w:r w:rsidRPr="00F30A86">
        <w:rPr>
          <w:rFonts w:ascii="Times New Roman" w:eastAsia="Times New Roman" w:hAnsi="Times New Roman"/>
          <w:szCs w:val="24"/>
          <w:lang w:eastAsia="ru-RU"/>
        </w:rPr>
        <w:br/>
        <w:t>В помещениях приема на несколько мест обслуживания рекомендуется делать доступными для МГН одно из мест обслуживания или несколько мест обслуживания, скомпонованных в общую зону.</w:t>
      </w:r>
    </w:p>
    <w:p w:rsidR="00D8021D" w:rsidRPr="00F30A86" w:rsidRDefault="00D8021D" w:rsidP="00D8021D">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7.7.5 В отделе пенсионных выплат следует предусматривать переговорные устройства с возможностью двустороннего включения.</w:t>
      </w:r>
    </w:p>
    <w:p w:rsidR="00D8021D" w:rsidRPr="00F30A86" w:rsidRDefault="00D8021D" w:rsidP="00D8021D">
      <w:pPr>
        <w:spacing w:after="0" w:line="240" w:lineRule="auto"/>
        <w:rPr>
          <w:rFonts w:ascii="Times New Roman" w:hAnsi="Times New Roman"/>
          <w:szCs w:val="24"/>
        </w:rPr>
      </w:pPr>
    </w:p>
    <w:p w:rsidR="00D8021D" w:rsidRPr="00F30A86" w:rsidRDefault="00D8021D" w:rsidP="00D8021D">
      <w:pPr>
        <w:spacing w:after="0" w:line="240" w:lineRule="auto"/>
        <w:rPr>
          <w:rFonts w:ascii="Times New Roman" w:hAnsi="Times New Roman"/>
          <w:szCs w:val="24"/>
        </w:rPr>
      </w:pPr>
    </w:p>
    <w:p w:rsidR="00D8021D" w:rsidRPr="00F30A86" w:rsidRDefault="00D8021D" w:rsidP="00D8021D">
      <w:pPr>
        <w:spacing w:after="0" w:line="240" w:lineRule="auto"/>
        <w:rPr>
          <w:rFonts w:ascii="Times New Roman" w:hAnsi="Times New Roman"/>
          <w:szCs w:val="24"/>
        </w:rPr>
      </w:pPr>
    </w:p>
    <w:p w:rsidR="00D8021D" w:rsidRPr="00F30A86" w:rsidRDefault="00D8021D" w:rsidP="00D8021D">
      <w:pPr>
        <w:spacing w:after="0" w:line="240" w:lineRule="auto"/>
        <w:rPr>
          <w:rFonts w:ascii="Times New Roman" w:hAnsi="Times New Roman"/>
          <w:szCs w:val="24"/>
        </w:rPr>
      </w:pPr>
    </w:p>
    <w:p w:rsidR="00D8021D" w:rsidRPr="00F30A86" w:rsidRDefault="00D8021D" w:rsidP="00D8021D">
      <w:pPr>
        <w:spacing w:after="0" w:line="240" w:lineRule="auto"/>
        <w:rPr>
          <w:rFonts w:ascii="Times New Roman" w:hAnsi="Times New Roman"/>
          <w:szCs w:val="24"/>
        </w:rPr>
      </w:pPr>
    </w:p>
    <w:p w:rsidR="00D8021D" w:rsidRPr="00F30A86" w:rsidRDefault="00D8021D" w:rsidP="00D8021D">
      <w:pPr>
        <w:spacing w:after="0" w:line="240" w:lineRule="auto"/>
        <w:rPr>
          <w:rFonts w:ascii="Times New Roman" w:hAnsi="Times New Roman"/>
          <w:szCs w:val="24"/>
        </w:rPr>
      </w:pPr>
    </w:p>
    <w:p w:rsidR="00D8021D" w:rsidRPr="00F30A86" w:rsidRDefault="00D8021D" w:rsidP="00D8021D">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 xml:space="preserve">Свод правил </w:t>
      </w:r>
    </w:p>
    <w:p w:rsidR="00D8021D" w:rsidRPr="00F30A86" w:rsidRDefault="00D8021D" w:rsidP="00D8021D">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rsidR="00D8021D" w:rsidRPr="00F30A86" w:rsidRDefault="00D8021D" w:rsidP="00D8021D">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утвержденный Приказом Госстроя от 27.12.2012 г. N 124/ГС, введенный в действие с 1 июля 2013 г.</w:t>
      </w:r>
    </w:p>
    <w:p w:rsidR="00D8021D" w:rsidRPr="00F30A86" w:rsidRDefault="00D8021D" w:rsidP="00D8021D">
      <w:pPr>
        <w:spacing w:after="0" w:line="240" w:lineRule="auto"/>
        <w:jc w:val="center"/>
        <w:rPr>
          <w:rFonts w:ascii="Times New Roman" w:eastAsia="Times New Roman" w:hAnsi="Times New Roman"/>
          <w:b/>
          <w:szCs w:val="24"/>
          <w:lang w:eastAsia="ru-RU"/>
        </w:rPr>
      </w:pPr>
    </w:p>
    <w:p w:rsidR="00D8021D" w:rsidRPr="00F30A86" w:rsidRDefault="00D8021D" w:rsidP="00D8021D">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D8021D" w:rsidRPr="00F30A86" w:rsidRDefault="00D8021D" w:rsidP="00D8021D">
      <w:pPr>
        <w:spacing w:after="0" w:line="240" w:lineRule="auto"/>
        <w:ind w:firstLine="709"/>
        <w:jc w:val="center"/>
        <w:rPr>
          <w:rFonts w:ascii="Times New Roman" w:hAnsi="Times New Roman"/>
          <w:b/>
          <w:szCs w:val="24"/>
        </w:rPr>
      </w:pPr>
    </w:p>
    <w:p w:rsidR="00D8021D" w:rsidRPr="00F30A86" w:rsidRDefault="00D8021D" w:rsidP="00D8021D">
      <w:pPr>
        <w:pStyle w:val="1"/>
        <w:spacing w:before="0" w:after="0"/>
        <w:rPr>
          <w:rFonts w:ascii="Times New Roman" w:hAnsi="Times New Roman" w:cs="Times New Roman"/>
          <w:color w:val="auto"/>
        </w:rPr>
      </w:pPr>
      <w:bookmarkStart w:id="33" w:name="sub_1300"/>
      <w:r w:rsidRPr="00F30A86">
        <w:rPr>
          <w:rFonts w:ascii="Times New Roman" w:hAnsi="Times New Roman" w:cs="Times New Roman"/>
          <w:color w:val="auto"/>
        </w:rPr>
        <w:t>Здания учреждений управления</w:t>
      </w:r>
    </w:p>
    <w:bookmarkEnd w:id="33"/>
    <w:p w:rsidR="00D8021D" w:rsidRPr="00F30A86" w:rsidRDefault="00D8021D" w:rsidP="00D8021D">
      <w:pPr>
        <w:spacing w:after="0" w:line="240" w:lineRule="auto"/>
        <w:jc w:val="both"/>
        <w:rPr>
          <w:rFonts w:ascii="Times New Roman" w:hAnsi="Times New Roman"/>
        </w:rPr>
      </w:pPr>
    </w:p>
    <w:p w:rsidR="00D8021D" w:rsidRPr="00F30A86" w:rsidRDefault="00D8021D" w:rsidP="00D8021D">
      <w:pPr>
        <w:spacing w:after="0" w:line="240" w:lineRule="auto"/>
        <w:jc w:val="both"/>
        <w:rPr>
          <w:rFonts w:ascii="Times New Roman" w:hAnsi="Times New Roman"/>
        </w:rPr>
      </w:pPr>
      <w:bookmarkStart w:id="34" w:name="sub_1016"/>
      <w:r w:rsidRPr="00F30A86">
        <w:rPr>
          <w:rFonts w:ascii="Times New Roman" w:hAnsi="Times New Roman"/>
        </w:rPr>
        <w:t>10.16 Рекомендуется проектировать доступными для инвалидов все виды и типы зданий и помещений учреждений и организаций, связанных с приемом (обслуживанием) населения и размещаемых в зданиях с кабинетно-офисной структурой. К ним относятся:</w:t>
      </w:r>
    </w:p>
    <w:bookmarkEnd w:id="34"/>
    <w:p w:rsidR="00D8021D" w:rsidRPr="00F30A86" w:rsidRDefault="00D8021D" w:rsidP="00D8021D">
      <w:pPr>
        <w:spacing w:after="0" w:line="240" w:lineRule="auto"/>
        <w:jc w:val="both"/>
        <w:rPr>
          <w:rFonts w:ascii="Times New Roman" w:hAnsi="Times New Roman"/>
        </w:rPr>
      </w:pPr>
      <w:r w:rsidRPr="00F30A86">
        <w:rPr>
          <w:rFonts w:ascii="Times New Roman" w:hAnsi="Times New Roman"/>
        </w:rPr>
        <w:t>административные организации - комитеты, управления, департаменты и их подразделения, в том числе органы социальной защиты населения, управления защиты прав потребителя, а также префектуры, муниципалитеты и т.п.;</w:t>
      </w:r>
    </w:p>
    <w:p w:rsidR="00D8021D" w:rsidRPr="00F30A86" w:rsidRDefault="00D8021D" w:rsidP="00D8021D">
      <w:pPr>
        <w:spacing w:after="0" w:line="240" w:lineRule="auto"/>
        <w:jc w:val="both"/>
        <w:rPr>
          <w:rFonts w:ascii="Times New Roman" w:hAnsi="Times New Roman"/>
        </w:rPr>
      </w:pPr>
      <w:r w:rsidRPr="00F30A86">
        <w:rPr>
          <w:rFonts w:ascii="Times New Roman" w:hAnsi="Times New Roman"/>
        </w:rPr>
        <w:t>судебно-правовые учреждения - юридические бюро и консультации, адвокатские коллегии, нотариальные конторы, страховые фирмы и фонды;</w:t>
      </w:r>
    </w:p>
    <w:p w:rsidR="00D8021D" w:rsidRPr="00F30A86" w:rsidRDefault="00D8021D" w:rsidP="00D8021D">
      <w:pPr>
        <w:spacing w:after="0" w:line="240" w:lineRule="auto"/>
        <w:jc w:val="both"/>
        <w:rPr>
          <w:rFonts w:ascii="Times New Roman" w:hAnsi="Times New Roman"/>
        </w:rPr>
      </w:pPr>
      <w:r w:rsidRPr="00F30A86">
        <w:rPr>
          <w:rFonts w:ascii="Times New Roman" w:hAnsi="Times New Roman"/>
        </w:rPr>
        <w:lastRenderedPageBreak/>
        <w:t>коммунальные службы - (ГУИС, управляющие компании и т.д.);</w:t>
      </w:r>
    </w:p>
    <w:p w:rsidR="00D8021D" w:rsidRPr="00F30A86" w:rsidRDefault="00D8021D" w:rsidP="00D8021D">
      <w:pPr>
        <w:spacing w:after="0" w:line="240" w:lineRule="auto"/>
        <w:jc w:val="both"/>
        <w:rPr>
          <w:rFonts w:ascii="Times New Roman" w:hAnsi="Times New Roman"/>
        </w:rPr>
      </w:pPr>
      <w:r w:rsidRPr="00F30A86">
        <w:rPr>
          <w:rFonts w:ascii="Times New Roman" w:hAnsi="Times New Roman"/>
        </w:rPr>
        <w:t>налоговые инспекции и управления и отделы виз и регистраций (УФМС);</w:t>
      </w:r>
    </w:p>
    <w:p w:rsidR="00D8021D" w:rsidRPr="00F30A86" w:rsidRDefault="00D8021D" w:rsidP="00D8021D">
      <w:pPr>
        <w:spacing w:after="0" w:line="240" w:lineRule="auto"/>
        <w:jc w:val="both"/>
        <w:rPr>
          <w:rFonts w:ascii="Times New Roman" w:hAnsi="Times New Roman"/>
        </w:rPr>
      </w:pPr>
      <w:r w:rsidRPr="00F30A86">
        <w:rPr>
          <w:rFonts w:ascii="Times New Roman" w:hAnsi="Times New Roman"/>
        </w:rPr>
        <w:t>организации по трудоустройству - федеральные службы, управления и центры занятости, агентства по трудоустройству.</w:t>
      </w:r>
    </w:p>
    <w:p w:rsidR="00D8021D" w:rsidRPr="00F30A86" w:rsidRDefault="00D8021D" w:rsidP="00D8021D">
      <w:pPr>
        <w:spacing w:after="0" w:line="240" w:lineRule="auto"/>
        <w:jc w:val="both"/>
        <w:rPr>
          <w:rFonts w:ascii="Times New Roman" w:hAnsi="Times New Roman"/>
        </w:rPr>
      </w:pPr>
      <w:bookmarkStart w:id="35" w:name="sub_1017"/>
      <w:r w:rsidRPr="00F30A86">
        <w:rPr>
          <w:rFonts w:ascii="Times New Roman" w:hAnsi="Times New Roman"/>
        </w:rPr>
        <w:t>10.17 Общими требованиями к доступности основных групп помещений, где происходит прием маломобильных посетителей, являются:</w:t>
      </w:r>
    </w:p>
    <w:bookmarkEnd w:id="35"/>
    <w:p w:rsidR="00D8021D" w:rsidRPr="00F30A86" w:rsidRDefault="00D8021D" w:rsidP="00D8021D">
      <w:pPr>
        <w:spacing w:after="0" w:line="240" w:lineRule="auto"/>
        <w:jc w:val="both"/>
        <w:rPr>
          <w:rFonts w:ascii="Times New Roman" w:hAnsi="Times New Roman"/>
        </w:rPr>
      </w:pPr>
      <w:r w:rsidRPr="00F30A86">
        <w:rPr>
          <w:rFonts w:ascii="Times New Roman" w:hAnsi="Times New Roman"/>
        </w:rPr>
        <w:t>предпочтительное размещение их в уровне входа;</w:t>
      </w:r>
    </w:p>
    <w:p w:rsidR="00D8021D" w:rsidRPr="00F30A86" w:rsidRDefault="00D8021D" w:rsidP="00D8021D">
      <w:pPr>
        <w:spacing w:after="0" w:line="240" w:lineRule="auto"/>
        <w:jc w:val="both"/>
        <w:rPr>
          <w:rFonts w:ascii="Times New Roman" w:hAnsi="Times New Roman"/>
        </w:rPr>
      </w:pPr>
      <w:r w:rsidRPr="00F30A86">
        <w:rPr>
          <w:rFonts w:ascii="Times New Roman" w:hAnsi="Times New Roman"/>
        </w:rPr>
        <w:t>обязательное наличие справочно-информационной службы; возможное совмещение справочно-информационной службы и кабинета дежурного приема (вариант "Б");</w:t>
      </w:r>
    </w:p>
    <w:p w:rsidR="00D8021D" w:rsidRPr="00F30A86" w:rsidRDefault="00D8021D" w:rsidP="00D8021D">
      <w:pPr>
        <w:spacing w:after="0" w:line="240" w:lineRule="auto"/>
        <w:jc w:val="both"/>
        <w:rPr>
          <w:rFonts w:ascii="Times New Roman" w:hAnsi="Times New Roman"/>
        </w:rPr>
      </w:pPr>
      <w:r w:rsidRPr="00F30A86">
        <w:rPr>
          <w:rFonts w:ascii="Times New Roman" w:hAnsi="Times New Roman"/>
        </w:rP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D8021D" w:rsidRPr="00F30A86" w:rsidRDefault="00D8021D" w:rsidP="00D8021D">
      <w:pPr>
        <w:spacing w:after="0" w:line="240" w:lineRule="auto"/>
        <w:jc w:val="both"/>
        <w:rPr>
          <w:rFonts w:ascii="Times New Roman" w:hAnsi="Times New Roman"/>
        </w:rPr>
      </w:pPr>
      <w:r w:rsidRPr="00F30A86">
        <w:rPr>
          <w:rFonts w:ascii="Times New Roman" w:hAnsi="Times New Roman"/>
        </w:rPr>
        <w:t>В приспосабливаемых зданиях учреждений, где осуществляется прием населения, допускается выделение части помещений, зон или мест для специализированного обслуживания маломобильных категорий посетителей с учетом возможного их сопровождения, (в том числе инвалидов на креслах-колясках, по зрению), по варианту "Б".</w:t>
      </w:r>
    </w:p>
    <w:p w:rsidR="00D8021D" w:rsidRPr="00F30A86" w:rsidRDefault="00D8021D" w:rsidP="00D8021D">
      <w:pPr>
        <w:spacing w:after="0" w:line="240" w:lineRule="auto"/>
        <w:jc w:val="both"/>
        <w:rPr>
          <w:rFonts w:ascii="Times New Roman" w:hAnsi="Times New Roman"/>
        </w:rPr>
      </w:pPr>
      <w:bookmarkStart w:id="36" w:name="sub_1018"/>
      <w:r w:rsidRPr="00F30A86">
        <w:rPr>
          <w:rFonts w:ascii="Times New Roman" w:hAnsi="Times New Roman"/>
        </w:rPr>
        <w:t>10.18 Зона (помещение) справочно-информационной службы следует размещать в непосредственной и удобной близости от входа в здание. При ее островном размещении в вестибюле, рекомендуется предусматривать периметральную зону (полосу) безопасности шириной не менее 1,5 м, отделяющую от основного пути движения.</w:t>
      </w:r>
    </w:p>
    <w:p w:rsidR="00D8021D" w:rsidRPr="00F30A86" w:rsidRDefault="00D8021D" w:rsidP="00D8021D">
      <w:pPr>
        <w:spacing w:after="0" w:line="240" w:lineRule="auto"/>
        <w:jc w:val="both"/>
        <w:rPr>
          <w:rFonts w:ascii="Times New Roman" w:hAnsi="Times New Roman"/>
        </w:rPr>
      </w:pPr>
      <w:bookmarkStart w:id="37" w:name="sub_1019"/>
      <w:bookmarkEnd w:id="36"/>
      <w:r w:rsidRPr="00F30A86">
        <w:rPr>
          <w:rFonts w:ascii="Times New Roman" w:hAnsi="Times New Roman"/>
        </w:rPr>
        <w:t>10.19 Кабинет дежурного приема размещается в уровне входа с непосредственным примыканием к вестибюлю совместно с зоной отдыха и ожидания. Рекомендуется выделение объекта архитектурно-дизайнерскими средствами, облегчающими его поиск. Кабинет оснащается информационными средствами, гарантирующими полный объем информации о видах и форме услуг, режиме работы и размещении мест обслуживания. Следует также оснастить кабинет специальными средствами для общения с посетителями с частичной или полной потерей слуха и посетителями с частичной или полной потерей зрения.</w:t>
      </w:r>
    </w:p>
    <w:p w:rsidR="00D8021D" w:rsidRPr="00F30A86" w:rsidRDefault="00D8021D" w:rsidP="00D8021D">
      <w:pPr>
        <w:spacing w:after="0" w:line="240" w:lineRule="auto"/>
        <w:jc w:val="both"/>
        <w:rPr>
          <w:rFonts w:ascii="Times New Roman" w:hAnsi="Times New Roman"/>
        </w:rPr>
      </w:pPr>
      <w:bookmarkStart w:id="38" w:name="sub_1020"/>
      <w:bookmarkEnd w:id="37"/>
      <w:r w:rsidRPr="00F30A86">
        <w:rPr>
          <w:rFonts w:ascii="Times New Roman" w:hAnsi="Times New Roman"/>
        </w:rPr>
        <w:t>10.20 Помещения зданий администраций и управлений: приемные, залы заседаний, конференц-залы, вестибюли и т.п. следует оборудовать индукционной системой.</w:t>
      </w:r>
    </w:p>
    <w:bookmarkEnd w:id="38"/>
    <w:p w:rsidR="00D8021D" w:rsidRPr="00F30A86" w:rsidRDefault="00D8021D" w:rsidP="00D8021D">
      <w:pPr>
        <w:spacing w:after="0" w:line="240" w:lineRule="auto"/>
        <w:jc w:val="both"/>
        <w:rPr>
          <w:rFonts w:ascii="Times New Roman" w:hAnsi="Times New Roman"/>
        </w:rPr>
      </w:pPr>
    </w:p>
    <w:sectPr w:rsidR="00D8021D" w:rsidRPr="00F30A86" w:rsidSect="001C67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4B7" w:rsidRDefault="008674B7" w:rsidP="00D8021D">
      <w:pPr>
        <w:spacing w:after="0" w:line="240" w:lineRule="auto"/>
      </w:pPr>
      <w:r>
        <w:separator/>
      </w:r>
    </w:p>
  </w:endnote>
  <w:endnote w:type="continuationSeparator" w:id="1">
    <w:p w:rsidR="008674B7" w:rsidRDefault="008674B7" w:rsidP="00D80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4B7" w:rsidRDefault="008674B7" w:rsidP="00D8021D">
      <w:pPr>
        <w:spacing w:after="0" w:line="240" w:lineRule="auto"/>
      </w:pPr>
      <w:r>
        <w:separator/>
      </w:r>
    </w:p>
  </w:footnote>
  <w:footnote w:type="continuationSeparator" w:id="1">
    <w:p w:rsidR="008674B7" w:rsidRDefault="008674B7" w:rsidP="00D8021D">
      <w:pPr>
        <w:spacing w:after="0" w:line="240" w:lineRule="auto"/>
      </w:pPr>
      <w:r>
        <w:continuationSeparator/>
      </w:r>
    </w:p>
  </w:footnote>
  <w:footnote w:id="2">
    <w:p w:rsidR="00D8021D" w:rsidRPr="00015458" w:rsidRDefault="00D8021D" w:rsidP="00D8021D">
      <w:pPr>
        <w:pStyle w:val="ab"/>
        <w:jc w:val="both"/>
        <w:rPr>
          <w:rFonts w:ascii="Times New Roman" w:hAnsi="Times New Roman"/>
        </w:rPr>
      </w:pPr>
      <w:r w:rsidRPr="00015458">
        <w:rPr>
          <w:rStyle w:val="aa"/>
          <w:rFonts w:ascii="Times New Roman" w:hAnsi="Times New Roman"/>
        </w:rPr>
        <w:footnoteRef/>
      </w:r>
      <w:r w:rsidRPr="00015458">
        <w:rPr>
          <w:rFonts w:ascii="Times New Roman" w:hAnsi="Times New Roman"/>
        </w:rPr>
        <w:t xml:space="preserve"> Пункт 3.1 статьи 2 Федерального закона от 04.12.2007 № 329-ФЗ «О физической культуре и спорте в Российской Федерации» (Собрание законодательства Российской Федерации, 2007, № 50, ст. 6242; 2010, № 19, ст. 2290; 2011, № 50, ст. 7354; № 49, ст. 7062; 2012, № 53, ст. 7582; 2013, № 30, ст. 4025; № 27, ст. 3477).</w:t>
      </w:r>
    </w:p>
  </w:footnote>
  <w:footnote w:id="3">
    <w:p w:rsidR="00D8021D" w:rsidRPr="00015458" w:rsidRDefault="00D8021D" w:rsidP="00D8021D">
      <w:pPr>
        <w:pStyle w:val="ab"/>
        <w:jc w:val="both"/>
        <w:rPr>
          <w:rFonts w:ascii="Times New Roman" w:hAnsi="Times New Roman"/>
        </w:rPr>
      </w:pPr>
      <w:r w:rsidRPr="00015458">
        <w:rPr>
          <w:rStyle w:val="aa"/>
          <w:rFonts w:ascii="Times New Roman" w:hAnsi="Times New Roman"/>
        </w:rPr>
        <w:footnoteRef/>
      </w:r>
      <w:r w:rsidRPr="00015458">
        <w:rPr>
          <w:rFonts w:ascii="Times New Roman" w:hAnsi="Times New Roman"/>
        </w:rPr>
        <w:t xml:space="preserve"> Пункт 7 статьи 2 Федерального</w:t>
      </w:r>
      <w:r>
        <w:rPr>
          <w:rFonts w:ascii="Times New Roman" w:hAnsi="Times New Roman"/>
        </w:rPr>
        <w:t xml:space="preserve">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 19, ст. 2290; 2011, № 50, ст. 7354; № 49, ст. 7062; 2012, № 53, ст. 7582; 2013, № 30, ст. 4025; №</w:t>
      </w:r>
      <w:r w:rsidRPr="00015458">
        <w:rPr>
          <w:rFonts w:ascii="Times New Roman" w:hAnsi="Times New Roman"/>
        </w:rPr>
        <w:t xml:space="preserve"> 27, ст. 3477).</w:t>
      </w:r>
    </w:p>
  </w:footnote>
  <w:footnote w:id="4">
    <w:p w:rsidR="00D8021D" w:rsidRPr="00015458" w:rsidRDefault="00D8021D" w:rsidP="00D8021D">
      <w:pPr>
        <w:pStyle w:val="ab"/>
        <w:jc w:val="both"/>
        <w:rPr>
          <w:rFonts w:ascii="Times New Roman" w:hAnsi="Times New Roman"/>
        </w:rPr>
      </w:pPr>
      <w:r w:rsidRPr="00015458">
        <w:rPr>
          <w:rStyle w:val="aa"/>
          <w:rFonts w:ascii="Times New Roman" w:hAnsi="Times New Roman"/>
        </w:rPr>
        <w:footnoteRef/>
      </w:r>
      <w:r w:rsidRPr="00015458">
        <w:rPr>
          <w:rFonts w:ascii="Times New Roman" w:hAnsi="Times New Roman"/>
        </w:rPr>
        <w:t xml:space="preserve"> Пункт 17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 19, ст. 2290; 2011, №</w:t>
      </w:r>
      <w:r w:rsidRPr="00015458">
        <w:rPr>
          <w:rFonts w:ascii="Times New Roman" w:hAnsi="Times New Roman"/>
        </w:rPr>
        <w:t xml:space="preserve"> 50, с</w:t>
      </w:r>
      <w:r>
        <w:rPr>
          <w:rFonts w:ascii="Times New Roman" w:hAnsi="Times New Roman"/>
        </w:rPr>
        <w:t>т. 7354; N 49, ст. 7062; 2012, №</w:t>
      </w:r>
      <w:r w:rsidRPr="00015458">
        <w:rPr>
          <w:rFonts w:ascii="Times New Roman" w:hAnsi="Times New Roman"/>
        </w:rPr>
        <w:t xml:space="preserve"> </w:t>
      </w:r>
      <w:r>
        <w:rPr>
          <w:rFonts w:ascii="Times New Roman" w:hAnsi="Times New Roman"/>
        </w:rPr>
        <w:t>53, ст. 7582; 2013, № 30, ст. 4025; №</w:t>
      </w:r>
      <w:r w:rsidRPr="00015458">
        <w:rPr>
          <w:rFonts w:ascii="Times New Roman" w:hAnsi="Times New Roman"/>
        </w:rPr>
        <w:t xml:space="preserve"> 27, ст. 3477).</w:t>
      </w:r>
    </w:p>
  </w:footnote>
  <w:footnote w:id="5">
    <w:p w:rsidR="00D8021D" w:rsidRPr="00015458" w:rsidRDefault="00D8021D" w:rsidP="00D8021D">
      <w:pPr>
        <w:pStyle w:val="ab"/>
        <w:jc w:val="both"/>
        <w:rPr>
          <w:rFonts w:ascii="Times New Roman" w:hAnsi="Times New Roman"/>
        </w:rPr>
      </w:pPr>
      <w:r w:rsidRPr="00015458">
        <w:rPr>
          <w:rStyle w:val="aa"/>
          <w:rFonts w:ascii="Times New Roman" w:hAnsi="Times New Roman"/>
        </w:rPr>
        <w:footnoteRef/>
      </w:r>
      <w:r w:rsidRPr="00015458">
        <w:rPr>
          <w:rFonts w:ascii="Times New Roman" w:hAnsi="Times New Roman"/>
        </w:rPr>
        <w:t xml:space="preserve">  Пункт 18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w:t>
      </w:r>
      <w:r w:rsidRPr="00015458">
        <w:rPr>
          <w:rFonts w:ascii="Times New Roman" w:hAnsi="Times New Roman"/>
        </w:rPr>
        <w:t xml:space="preserve"> 19, ст.</w:t>
      </w:r>
      <w:r>
        <w:rPr>
          <w:rFonts w:ascii="Times New Roman" w:hAnsi="Times New Roman"/>
        </w:rPr>
        <w:t xml:space="preserve"> 2290; 2011, № 50, ст. 7354; № 49, ст. 7062; 2012, № 53, ст. 7582; 2013, № 30, ст. 4025; №</w:t>
      </w:r>
      <w:r w:rsidRPr="00015458">
        <w:rPr>
          <w:rFonts w:ascii="Times New Roman" w:hAnsi="Times New Roman"/>
        </w:rPr>
        <w:t xml:space="preserve"> 27, ст. 3477).</w:t>
      </w:r>
    </w:p>
  </w:footnote>
  <w:footnote w:id="6">
    <w:p w:rsidR="00D8021D" w:rsidRPr="00015458" w:rsidRDefault="00D8021D" w:rsidP="00D8021D">
      <w:pPr>
        <w:pStyle w:val="ab"/>
        <w:jc w:val="both"/>
        <w:rPr>
          <w:rFonts w:ascii="Times New Roman" w:hAnsi="Times New Roman"/>
        </w:rPr>
      </w:pPr>
      <w:r w:rsidRPr="00015458">
        <w:rPr>
          <w:rStyle w:val="aa"/>
          <w:rFonts w:ascii="Times New Roman" w:hAnsi="Times New Roman"/>
        </w:rPr>
        <w:footnoteRef/>
      </w:r>
      <w:r w:rsidRPr="00015458">
        <w:rPr>
          <w:rFonts w:ascii="Times New Roman" w:hAnsi="Times New Roman"/>
        </w:rPr>
        <w:t xml:space="preserve"> Пункт 19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законодательства Российс</w:t>
      </w:r>
      <w:r>
        <w:rPr>
          <w:rFonts w:ascii="Times New Roman" w:hAnsi="Times New Roman"/>
        </w:rPr>
        <w:t>кой Федерации, 2007, №</w:t>
      </w:r>
      <w:r w:rsidRPr="00015458">
        <w:rPr>
          <w:rFonts w:ascii="Times New Roman" w:hAnsi="Times New Roman"/>
        </w:rPr>
        <w:t xml:space="preserve"> 50, ст. 6242; 2010, </w:t>
      </w:r>
      <w:r>
        <w:rPr>
          <w:rFonts w:ascii="Times New Roman" w:hAnsi="Times New Roman"/>
        </w:rPr>
        <w:t>№ 19, ст. 2290; 2011, № 50, ст. 7354; №</w:t>
      </w:r>
      <w:r w:rsidRPr="00015458">
        <w:rPr>
          <w:rFonts w:ascii="Times New Roman" w:hAnsi="Times New Roman"/>
        </w:rPr>
        <w:t xml:space="preserve"> 49, ст. 7062; 2012, </w:t>
      </w:r>
      <w:r>
        <w:rPr>
          <w:rFonts w:ascii="Times New Roman" w:hAnsi="Times New Roman"/>
        </w:rPr>
        <w:t>№ 53, ст. 7582; 2013, № 30, ст. 4025; №</w:t>
      </w:r>
      <w:r w:rsidRPr="00015458">
        <w:rPr>
          <w:rFonts w:ascii="Times New Roman" w:hAnsi="Times New Roman"/>
        </w:rPr>
        <w:t xml:space="preserve"> 27, ст. 3477).</w:t>
      </w:r>
    </w:p>
  </w:footnote>
  <w:footnote w:id="7">
    <w:p w:rsidR="00D8021D" w:rsidRPr="00832C28" w:rsidRDefault="00D8021D" w:rsidP="00D8021D">
      <w:pPr>
        <w:pStyle w:val="ab"/>
        <w:jc w:val="both"/>
        <w:rPr>
          <w:rFonts w:ascii="Times New Roman" w:hAnsi="Times New Roman"/>
        </w:rPr>
      </w:pPr>
      <w:r w:rsidRPr="00832C28">
        <w:rPr>
          <w:rStyle w:val="aa"/>
          <w:rFonts w:ascii="Times New Roman" w:hAnsi="Times New Roman"/>
        </w:rPr>
        <w:footnoteRef/>
      </w:r>
      <w:r w:rsidRPr="00832C28">
        <w:rPr>
          <w:rFonts w:ascii="Times New Roman" w:hAnsi="Times New Roman"/>
        </w:rPr>
        <w:t xml:space="preserve"> Детские</w:t>
      </w:r>
      <w:r>
        <w:rPr>
          <w:rFonts w:ascii="Times New Roman" w:hAnsi="Times New Roman"/>
        </w:rPr>
        <w:t xml:space="preserve"> площадки.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021D"/>
    <w:rsid w:val="001C6763"/>
    <w:rsid w:val="00791D46"/>
    <w:rsid w:val="007B14BE"/>
    <w:rsid w:val="008674B7"/>
    <w:rsid w:val="0094749C"/>
    <w:rsid w:val="00D80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1D"/>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8021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4749C"/>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94749C"/>
    <w:rPr>
      <w:rFonts w:asciiTheme="majorHAnsi" w:eastAsiaTheme="majorEastAsia" w:hAnsiTheme="majorHAnsi" w:cstheme="majorBidi"/>
      <w:b/>
      <w:bCs/>
      <w:kern w:val="28"/>
      <w:sz w:val="32"/>
      <w:szCs w:val="32"/>
    </w:rPr>
  </w:style>
  <w:style w:type="paragraph" w:styleId="a5">
    <w:name w:val="No Spacing"/>
    <w:uiPriority w:val="1"/>
    <w:qFormat/>
    <w:rsid w:val="0094749C"/>
    <w:rPr>
      <w:rFonts w:ascii="Calibri" w:hAnsi="Calibri"/>
      <w:sz w:val="22"/>
      <w:szCs w:val="22"/>
    </w:rPr>
  </w:style>
  <w:style w:type="character" w:customStyle="1" w:styleId="10">
    <w:name w:val="Заголовок 1 Знак"/>
    <w:basedOn w:val="a0"/>
    <w:link w:val="1"/>
    <w:uiPriority w:val="99"/>
    <w:rsid w:val="00D8021D"/>
    <w:rPr>
      <w:rFonts w:ascii="Arial" w:hAnsi="Arial" w:cs="Arial"/>
      <w:b/>
      <w:bCs/>
      <w:color w:val="26282F"/>
      <w:sz w:val="26"/>
      <w:szCs w:val="26"/>
    </w:rPr>
  </w:style>
  <w:style w:type="paragraph" w:styleId="a6">
    <w:name w:val="List Paragraph"/>
    <w:basedOn w:val="a"/>
    <w:uiPriority w:val="34"/>
    <w:qFormat/>
    <w:rsid w:val="00D8021D"/>
    <w:pPr>
      <w:ind w:left="720"/>
      <w:contextualSpacing/>
    </w:pPr>
    <w:rPr>
      <w:rFonts w:eastAsia="Times New Roman"/>
    </w:rPr>
  </w:style>
  <w:style w:type="paragraph" w:customStyle="1" w:styleId="ConsPlusNormal">
    <w:name w:val="ConsPlusNormal"/>
    <w:rsid w:val="00D8021D"/>
    <w:pPr>
      <w:autoSpaceDE w:val="0"/>
      <w:autoSpaceDN w:val="0"/>
      <w:adjustRightInd w:val="0"/>
    </w:pPr>
    <w:rPr>
      <w:rFonts w:ascii="Arial" w:eastAsia="Calibri" w:hAnsi="Arial" w:cs="Arial"/>
      <w:lang w:eastAsia="en-US"/>
    </w:rPr>
  </w:style>
  <w:style w:type="character" w:customStyle="1" w:styleId="blk3">
    <w:name w:val="blk3"/>
    <w:basedOn w:val="a0"/>
    <w:rsid w:val="00D8021D"/>
    <w:rPr>
      <w:vanish w:val="0"/>
      <w:webHidden w:val="0"/>
      <w:specVanish w:val="0"/>
    </w:rPr>
  </w:style>
  <w:style w:type="character" w:customStyle="1" w:styleId="a7">
    <w:name w:val="Гипертекстовая ссылка"/>
    <w:basedOn w:val="a0"/>
    <w:uiPriority w:val="99"/>
    <w:rsid w:val="00D8021D"/>
    <w:rPr>
      <w:color w:val="106BBE"/>
    </w:rPr>
  </w:style>
  <w:style w:type="paragraph" w:styleId="a8">
    <w:name w:val="Balloon Text"/>
    <w:basedOn w:val="a"/>
    <w:link w:val="a9"/>
    <w:uiPriority w:val="99"/>
    <w:semiHidden/>
    <w:unhideWhenUsed/>
    <w:rsid w:val="00D802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021D"/>
    <w:rPr>
      <w:rFonts w:ascii="Tahoma" w:eastAsia="Calibri" w:hAnsi="Tahoma" w:cs="Tahoma"/>
      <w:sz w:val="16"/>
      <w:szCs w:val="16"/>
      <w:lang w:eastAsia="en-US"/>
    </w:rPr>
  </w:style>
  <w:style w:type="character" w:styleId="aa">
    <w:name w:val="footnote reference"/>
    <w:aliases w:val="4_G,Знак сноски 1,Знак сноски-FN,Ciae niinee-FN,Referencia nota al pie"/>
    <w:basedOn w:val="a0"/>
    <w:uiPriority w:val="99"/>
    <w:unhideWhenUsed/>
    <w:rsid w:val="00D8021D"/>
    <w:rPr>
      <w:vertAlign w:val="superscript"/>
    </w:rPr>
  </w:style>
  <w:style w:type="paragraph" w:styleId="ab">
    <w:name w:val="footnote text"/>
    <w:basedOn w:val="a"/>
    <w:link w:val="ac"/>
    <w:uiPriority w:val="99"/>
    <w:semiHidden/>
    <w:unhideWhenUsed/>
    <w:rsid w:val="00D8021D"/>
    <w:pPr>
      <w:spacing w:after="0" w:line="240" w:lineRule="auto"/>
    </w:pPr>
    <w:rPr>
      <w:sz w:val="20"/>
      <w:szCs w:val="20"/>
      <w:lang/>
    </w:rPr>
  </w:style>
  <w:style w:type="character" w:customStyle="1" w:styleId="ac">
    <w:name w:val="Текст сноски Знак"/>
    <w:basedOn w:val="a0"/>
    <w:link w:val="ab"/>
    <w:uiPriority w:val="99"/>
    <w:semiHidden/>
    <w:rsid w:val="00D8021D"/>
    <w:rPr>
      <w:rFonts w:ascii="Calibri" w:eastAsia="Calibri" w:hAnsi="Calibri"/>
      <w:lang/>
    </w:rPr>
  </w:style>
  <w:style w:type="paragraph" w:styleId="ad">
    <w:name w:val="Normal (Web)"/>
    <w:basedOn w:val="a"/>
    <w:unhideWhenUsed/>
    <w:rsid w:val="00D8021D"/>
    <w:pPr>
      <w:spacing w:before="240" w:after="24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3308F077AB600FD1B05F95267C2697E3780E2297D0B605CD34561572CCC4BE66DF1C372DD98F5hCKDK" TargetMode="External"/><Relationship Id="rId13" Type="http://schemas.openxmlformats.org/officeDocument/2006/relationships/hyperlink" Target="consultantplus://offline/ref=D47DC2D953568B104DDA7A2E8C91A57BFEC50DDF54894F757A7BF65CR1y8D" TargetMode="External"/><Relationship Id="rId18" Type="http://schemas.openxmlformats.org/officeDocument/2006/relationships/hyperlink" Target="consultantplus://offline/ref=D47DC2D953568B104DDA7A2E8C91A57BF6CB0ADC5285127F7222FA5E1F5FD80448756BDF3A0ABFE2R8y6D" TargetMode="External"/><Relationship Id="rId3" Type="http://schemas.openxmlformats.org/officeDocument/2006/relationships/webSettings" Target="webSettings.xml"/><Relationship Id="rId21" Type="http://schemas.openxmlformats.org/officeDocument/2006/relationships/hyperlink" Target="consultantplus://offline/ref=E1FBCE1127A2D0CAAE7E4F5B335DEF95A2340D2389DD2378CB7A328B00I4b1E" TargetMode="External"/><Relationship Id="rId7" Type="http://schemas.openxmlformats.org/officeDocument/2006/relationships/hyperlink" Target="consultantplus://offline/ref=8CD3308F077AB600FD1B05F95267C2697E3786EE2E7F0B605CD34561572CCC4BE66DF1C372DC9DF9hCK8K" TargetMode="External"/><Relationship Id="rId12" Type="http://schemas.openxmlformats.org/officeDocument/2006/relationships/hyperlink" Target="consultantplus://offline/ref=D47DC2D953568B104DDA64208891A57BF6CB09D05C82127F7222FA5E1F5FD80448756BDF3A0ABDE5R8yBD" TargetMode="External"/><Relationship Id="rId17" Type="http://schemas.openxmlformats.org/officeDocument/2006/relationships/hyperlink" Target="consultantplus://offline/ref=D47DC2D953568B104DDA7A2E8C91A57BF6CB0ADC5285127F7222FA5E1F5FD80448756BDF3A0ABFE3R8y4D" TargetMode="External"/><Relationship Id="rId2" Type="http://schemas.openxmlformats.org/officeDocument/2006/relationships/settings" Target="settings.xml"/><Relationship Id="rId16" Type="http://schemas.openxmlformats.org/officeDocument/2006/relationships/hyperlink" Target="consultantplus://offline/ref=D47DC2D953568B104DDA7A2E8C91A57BF6C903D8518A127F7222FA5E1F5FD80448756BDF3A0ABDE7R8y7D" TargetMode="External"/><Relationship Id="rId20" Type="http://schemas.openxmlformats.org/officeDocument/2006/relationships/hyperlink" Target="consultantplus://offline/ref=3F37AB4C21B0D4E087CD3ECFC5F325DD883D6410382BA618CB300E00DB87CC7E4A305DE7DB3E8BE0s432D" TargetMode="External"/><Relationship Id="rId1" Type="http://schemas.openxmlformats.org/officeDocument/2006/relationships/styles" Target="styles.xml"/><Relationship Id="rId6" Type="http://schemas.openxmlformats.org/officeDocument/2006/relationships/hyperlink" Target="consultantplus://offline/ref=E5F7BB8217F1BB8AA9E822A33010F5ED12D3A49A710C738AA884E5BB65794C8D2E10B708C7196A8FHEz9J" TargetMode="External"/><Relationship Id="rId11" Type="http://schemas.openxmlformats.org/officeDocument/2006/relationships/hyperlink" Target="consultantplus://offline/ref=D47DC2D953568B104DDA7A2E8C91A57BF6CA08DC5085127F7222FA5E1F5FD80448756BDF3A0ABDE7R8y0D" TargetMode="External"/><Relationship Id="rId5" Type="http://schemas.openxmlformats.org/officeDocument/2006/relationships/endnotes" Target="endnotes.xml"/><Relationship Id="rId15" Type="http://schemas.openxmlformats.org/officeDocument/2006/relationships/hyperlink" Target="consultantplus://offline/ref=D47DC2D953568B104DDA7A2E8C91A57BF6C903D8518A127F7222FA5E1F5FD80448756BDF3A0ABFE5R8yAD" TargetMode="External"/><Relationship Id="rId23" Type="http://schemas.openxmlformats.org/officeDocument/2006/relationships/theme" Target="theme/theme1.xml"/><Relationship Id="rId10" Type="http://schemas.openxmlformats.org/officeDocument/2006/relationships/hyperlink" Target="http://ivo.garant.ru/document?id=70058682&amp;sub=7517" TargetMode="External"/><Relationship Id="rId19" Type="http://schemas.openxmlformats.org/officeDocument/2006/relationships/hyperlink" Target="consultantplus://offline/ref=3F37AB4C21B0D4E087CD3ECFC5F325DD883F6E1F3C20A618CB300E00DBs837D" TargetMode="External"/><Relationship Id="rId4" Type="http://schemas.openxmlformats.org/officeDocument/2006/relationships/footnotes" Target="footnotes.xml"/><Relationship Id="rId9" Type="http://schemas.openxmlformats.org/officeDocument/2006/relationships/hyperlink" Target="http://ivo.garant.ru/document?id=70058682&amp;sub=757" TargetMode="External"/><Relationship Id="rId14" Type="http://schemas.openxmlformats.org/officeDocument/2006/relationships/hyperlink" Target="consultantplus://offline/ref=D47DC2D953568B104DDA7A2E8C91A57BF6CA02D05C81127F7222FA5E1F5FD80448756BDAR3y9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15740</Words>
  <Characters>89724</Characters>
  <Application>Microsoft Office Word</Application>
  <DocSecurity>0</DocSecurity>
  <Lines>747</Lines>
  <Paragraphs>210</Paragraphs>
  <ScaleCrop>false</ScaleCrop>
  <Company>Администрация Чайковского муниципального района</Company>
  <LinksUpToDate>false</LinksUpToDate>
  <CharactersWithSpaces>105254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Tbelova</dc:creator>
  <cp:keywords/>
  <dc:description/>
  <cp:lastModifiedBy>Tbelova</cp:lastModifiedBy>
  <cp:revision>1</cp:revision>
  <dcterms:created xsi:type="dcterms:W3CDTF">2015-11-18T09:02:00Z</dcterms:created>
  <dcterms:modified xsi:type="dcterms:W3CDTF">2015-11-18T09:05:00Z</dcterms:modified>
</cp:coreProperties>
</file>